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3C6" w14:textId="610E9421" w:rsidR="007D2C99" w:rsidRDefault="002E28C1">
      <w:pPr>
        <w:rPr>
          <w:rFonts w:ascii="Century Gothic" w:hAnsi="Century Gothic"/>
          <w:b/>
          <w:bCs/>
          <w:iCs/>
          <w:color w:val="595959" w:themeColor="text1" w:themeTint="A6"/>
          <w:sz w:val="44"/>
          <w:szCs w:val="44"/>
        </w:rPr>
      </w:pPr>
      <w:r w:rsidRPr="009F0BB1">
        <w:rPr>
          <w:rFonts w:ascii="Century Gothic" w:hAnsi="Century Gothic"/>
          <w:b/>
          <w:bCs/>
          <w:iCs/>
          <w:noProof/>
          <w:color w:val="595959" w:themeColor="text1" w:themeTint="A6"/>
          <w:sz w:val="44"/>
          <w:szCs w:val="44"/>
        </w:rPr>
        <w:drawing>
          <wp:anchor distT="0" distB="0" distL="114300" distR="114300" simplePos="0" relativeHeight="251659264" behindDoc="0" locked="0" layoutInCell="1" allowOverlap="1" wp14:anchorId="2D42EC01" wp14:editId="39AD5A4F">
            <wp:simplePos x="0" y="0"/>
            <wp:positionH relativeFrom="column">
              <wp:posOffset>5066893</wp:posOffset>
            </wp:positionH>
            <wp:positionV relativeFrom="paragraph">
              <wp:posOffset>24765</wp:posOffset>
            </wp:positionV>
            <wp:extent cx="1788623" cy="355737"/>
            <wp:effectExtent l="0" t="0" r="2540" b="6350"/>
            <wp:wrapNone/>
            <wp:docPr id="1913699950"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9950" name="Picture 2"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623" cy="355737"/>
                    </a:xfrm>
                    <a:prstGeom prst="rect">
                      <a:avLst/>
                    </a:prstGeom>
                  </pic:spPr>
                </pic:pic>
              </a:graphicData>
            </a:graphic>
            <wp14:sizeRelH relativeFrom="margin">
              <wp14:pctWidth>0</wp14:pctWidth>
            </wp14:sizeRelH>
            <wp14:sizeRelV relativeFrom="margin">
              <wp14:pctHeight>0</wp14:pctHeight>
            </wp14:sizeRelV>
          </wp:anchor>
        </w:drawing>
      </w:r>
      <w:r w:rsidR="009F0BB1" w:rsidRPr="009F0BB1">
        <w:rPr>
          <w:rFonts w:ascii="Century Gothic" w:hAnsi="Century Gothic"/>
          <w:b/>
          <w:bCs/>
          <w:iCs/>
          <w:noProof/>
          <w:color w:val="595959" w:themeColor="text1" w:themeTint="A6"/>
          <w:sz w:val="44"/>
          <w:szCs w:val="44"/>
        </w:rPr>
        <w:t>Managing Stage Boundary</w:t>
      </w:r>
      <w:r w:rsidR="007D2C99" w:rsidRPr="009F0BB1">
        <w:rPr>
          <w:rFonts w:ascii="Century Gothic" w:hAnsi="Century Gothic"/>
          <w:b/>
          <w:bCs/>
          <w:iCs/>
          <w:color w:val="595959" w:themeColor="text1" w:themeTint="A6"/>
          <w:sz w:val="44"/>
          <w:szCs w:val="44"/>
        </w:rPr>
        <w:t xml:space="preserve"> </w:t>
      </w:r>
      <w:r w:rsidR="007D2C99" w:rsidRPr="007D2C99">
        <w:rPr>
          <w:rFonts w:ascii="Century Gothic" w:hAnsi="Century Gothic"/>
          <w:b/>
          <w:bCs/>
          <w:iCs/>
          <w:color w:val="595959" w:themeColor="text1" w:themeTint="A6"/>
          <w:sz w:val="44"/>
          <w:szCs w:val="44"/>
        </w:rPr>
        <w:t>Checklist</w:t>
      </w:r>
    </w:p>
    <w:p w14:paraId="074624E6" w14:textId="77777777" w:rsidR="00D66AFF" w:rsidRDefault="00D66AFF"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D66AFF" w:rsidRPr="002F09E5" w14:paraId="5A4A4899" w14:textId="77777777" w:rsidTr="00244FB9">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0245A0" w14:textId="77777777" w:rsidR="00D66AFF" w:rsidRPr="002E28C1" w:rsidRDefault="00D66AFF" w:rsidP="005B1C4E">
            <w:pPr>
              <w:jc w:val="center"/>
              <w:rPr>
                <w:rFonts w:ascii="Century Gothic" w:hAnsi="Century Gothic"/>
                <w:color w:val="000000" w:themeColor="text1"/>
                <w:sz w:val="28"/>
                <w:szCs w:val="28"/>
              </w:rPr>
            </w:pPr>
            <w:bookmarkStart w:id="0" w:name="_Hlk195030629"/>
          </w:p>
        </w:tc>
        <w:tc>
          <w:tcPr>
            <w:tcW w:w="270" w:type="dxa"/>
            <w:tcBorders>
              <w:left w:val="single" w:sz="8" w:space="0" w:color="A6A6A6" w:themeColor="background1" w:themeShade="A6"/>
              <w:right w:val="single" w:sz="4" w:space="0" w:color="BFBFBF" w:themeColor="background1" w:themeShade="BF"/>
            </w:tcBorders>
            <w:vAlign w:val="center"/>
          </w:tcPr>
          <w:p w14:paraId="5735DC32"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F248"/>
            <w:vAlign w:val="center"/>
          </w:tcPr>
          <w:p w14:paraId="484D5889" w14:textId="5B5AFF0F" w:rsidR="00D66AFF" w:rsidRPr="003D353F" w:rsidRDefault="00244FB9" w:rsidP="005B1C4E">
            <w:pPr>
              <w:rPr>
                <w:rFonts w:ascii="Century Gothic" w:hAnsi="Century Gothic"/>
                <w:color w:val="000000" w:themeColor="text1"/>
                <w:sz w:val="44"/>
                <w:szCs w:val="44"/>
              </w:rPr>
            </w:pPr>
            <w:r>
              <w:rPr>
                <w:rFonts w:ascii="Century Gothic" w:hAnsi="Century Gothic"/>
                <w:color w:val="000000" w:themeColor="text1"/>
                <w:sz w:val="44"/>
                <w:szCs w:val="44"/>
              </w:rPr>
              <w:t>Review Current Stage</w:t>
            </w:r>
          </w:p>
        </w:tc>
      </w:tr>
      <w:tr w:rsidR="00D66AFF" w:rsidRPr="002F09E5" w14:paraId="7E1C99F0" w14:textId="77777777" w:rsidTr="00244FB9">
        <w:trPr>
          <w:trHeight w:val="792"/>
        </w:trPr>
        <w:tc>
          <w:tcPr>
            <w:tcW w:w="535" w:type="dxa"/>
            <w:tcBorders>
              <w:top w:val="single" w:sz="8" w:space="0" w:color="A6A6A6" w:themeColor="background1" w:themeShade="A6"/>
            </w:tcBorders>
          </w:tcPr>
          <w:p w14:paraId="6ED004B3" w14:textId="77777777" w:rsidR="00D66AFF" w:rsidRPr="002F09E5" w:rsidRDefault="00D66AFF" w:rsidP="005B1C4E">
            <w:pPr>
              <w:rPr>
                <w:rFonts w:ascii="Century Gothic" w:hAnsi="Century Gothic"/>
                <w:color w:val="000000" w:themeColor="text1"/>
                <w:sz w:val="21"/>
                <w:szCs w:val="18"/>
              </w:rPr>
            </w:pPr>
          </w:p>
        </w:tc>
        <w:tc>
          <w:tcPr>
            <w:tcW w:w="270" w:type="dxa"/>
            <w:tcBorders>
              <w:right w:val="single" w:sz="4" w:space="0" w:color="BFBFBF" w:themeColor="background1" w:themeShade="BF"/>
            </w:tcBorders>
          </w:tcPr>
          <w:p w14:paraId="3D512F2E"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115" w:type="dxa"/>
              <w:right w:w="115" w:type="dxa"/>
            </w:tcMar>
            <w:vAlign w:val="center"/>
          </w:tcPr>
          <w:p w14:paraId="5898EF2E" w14:textId="78004CD1" w:rsidR="00D66AFF" w:rsidRPr="00D66AFF" w:rsidRDefault="00BD1A2A" w:rsidP="00D66AFF">
            <w:pPr>
              <w:rPr>
                <w:rFonts w:ascii="Century Gothic" w:hAnsi="Century Gothic"/>
                <w:color w:val="000000" w:themeColor="text1"/>
                <w:sz w:val="21"/>
                <w:szCs w:val="18"/>
              </w:rPr>
            </w:pPr>
            <w:r w:rsidRPr="00BD1A2A">
              <w:rPr>
                <w:rFonts w:ascii="Century Gothic" w:hAnsi="Century Gothic"/>
                <w:color w:val="000000" w:themeColor="text1"/>
                <w:sz w:val="21"/>
                <w:szCs w:val="18"/>
              </w:rPr>
              <w:t>Assess the current stage, measure deliverables against output, and prepare an end stage report.</w:t>
            </w:r>
          </w:p>
        </w:tc>
      </w:tr>
    </w:tbl>
    <w:p w14:paraId="2A4A9169" w14:textId="77777777" w:rsidR="00D66AFF" w:rsidRDefault="00D66AFF" w:rsidP="00D66AFF">
      <w:pPr>
        <w:spacing w:line="360" w:lineRule="auto"/>
        <w:rPr>
          <w:rFonts w:ascii="Century Gothic" w:hAnsi="Century Gothic"/>
          <w:color w:val="595959" w:themeColor="text1" w:themeTint="A6"/>
          <w:sz w:val="18"/>
          <w:szCs w:val="15"/>
        </w:rPr>
      </w:pPr>
    </w:p>
    <w:p w14:paraId="41100B8F" w14:textId="2A808D0F" w:rsidR="009C383E" w:rsidRDefault="009C383E" w:rsidP="00D66AFF">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D66AFF" w:rsidRPr="00D66AFF" w14:paraId="7D1B8C4A" w14:textId="77777777" w:rsidTr="00244FB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788A72" w14:textId="77777777" w:rsidR="00D66AFF" w:rsidRPr="002E28C1" w:rsidRDefault="00D66AFF"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4" w:space="0" w:color="BFBFBF" w:themeColor="background1" w:themeShade="BF"/>
            </w:tcBorders>
            <w:vAlign w:val="center"/>
          </w:tcPr>
          <w:p w14:paraId="7E64373D"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F248"/>
            <w:vAlign w:val="center"/>
          </w:tcPr>
          <w:p w14:paraId="65A81ADD" w14:textId="63A2A6E3" w:rsidR="00D66AFF" w:rsidRPr="003D353F" w:rsidRDefault="00244FB9" w:rsidP="005B1C4E">
            <w:pPr>
              <w:rPr>
                <w:rFonts w:ascii="Century Gothic" w:hAnsi="Century Gothic"/>
                <w:color w:val="000000" w:themeColor="text1"/>
                <w:sz w:val="44"/>
                <w:szCs w:val="44"/>
              </w:rPr>
            </w:pPr>
            <w:r>
              <w:rPr>
                <w:rFonts w:ascii="Century Gothic" w:hAnsi="Century Gothic"/>
                <w:color w:val="000000" w:themeColor="text1"/>
                <w:sz w:val="44"/>
                <w:szCs w:val="44"/>
              </w:rPr>
              <w:t>Prepare Stage Plan</w:t>
            </w:r>
          </w:p>
        </w:tc>
      </w:tr>
      <w:tr w:rsidR="00D66AFF" w:rsidRPr="00D66AFF" w14:paraId="4A7546DE" w14:textId="77777777" w:rsidTr="00244FB9">
        <w:trPr>
          <w:trHeight w:val="792"/>
        </w:trPr>
        <w:tc>
          <w:tcPr>
            <w:tcW w:w="545" w:type="dxa"/>
            <w:tcBorders>
              <w:top w:val="single" w:sz="8" w:space="0" w:color="A6A6A6" w:themeColor="background1" w:themeShade="A6"/>
            </w:tcBorders>
          </w:tcPr>
          <w:p w14:paraId="24E1E454" w14:textId="77777777" w:rsidR="00D66AFF" w:rsidRPr="002F09E5" w:rsidRDefault="00D66AFF" w:rsidP="005B1C4E">
            <w:pPr>
              <w:rPr>
                <w:rFonts w:ascii="Century Gothic" w:hAnsi="Century Gothic"/>
                <w:color w:val="000000" w:themeColor="text1"/>
                <w:sz w:val="21"/>
                <w:szCs w:val="18"/>
              </w:rPr>
            </w:pPr>
          </w:p>
        </w:tc>
        <w:tc>
          <w:tcPr>
            <w:tcW w:w="270" w:type="dxa"/>
            <w:tcBorders>
              <w:right w:val="single" w:sz="4" w:space="0" w:color="BFBFBF" w:themeColor="background1" w:themeShade="BF"/>
            </w:tcBorders>
          </w:tcPr>
          <w:p w14:paraId="09011E4B"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115" w:type="dxa"/>
              <w:right w:w="115" w:type="dxa"/>
            </w:tcMar>
            <w:vAlign w:val="center"/>
          </w:tcPr>
          <w:p w14:paraId="0AF3EA6E" w14:textId="2898BF48" w:rsidR="00D66AFF" w:rsidRPr="00D66AFF" w:rsidRDefault="00BD1A2A" w:rsidP="005B1C4E">
            <w:pPr>
              <w:rPr>
                <w:rFonts w:ascii="Century Gothic" w:hAnsi="Century Gothic"/>
                <w:color w:val="000000" w:themeColor="text1"/>
                <w:sz w:val="21"/>
                <w:szCs w:val="18"/>
              </w:rPr>
            </w:pPr>
            <w:r w:rsidRPr="00BD1A2A">
              <w:rPr>
                <w:rFonts w:ascii="Century Gothic" w:hAnsi="Century Gothic"/>
                <w:color w:val="000000" w:themeColor="text1"/>
                <w:sz w:val="21"/>
                <w:szCs w:val="18"/>
              </w:rPr>
              <w:t xml:space="preserve">Prepare or review the next stage plan; measure risk and </w:t>
            </w:r>
            <w:proofErr w:type="gramStart"/>
            <w:r w:rsidRPr="00BD1A2A">
              <w:rPr>
                <w:rFonts w:ascii="Century Gothic" w:hAnsi="Century Gothic"/>
                <w:color w:val="000000" w:themeColor="text1"/>
                <w:sz w:val="21"/>
                <w:szCs w:val="18"/>
              </w:rPr>
              <w:t xml:space="preserve">allot </w:t>
            </w:r>
            <w:r w:rsidR="0064599D">
              <w:rPr>
                <w:rFonts w:ascii="Century Gothic" w:hAnsi="Century Gothic"/>
                <w:color w:val="000000" w:themeColor="text1"/>
                <w:sz w:val="21"/>
                <w:szCs w:val="18"/>
              </w:rPr>
              <w:t xml:space="preserve">the </w:t>
            </w:r>
            <w:r w:rsidRPr="00BD1A2A">
              <w:rPr>
                <w:rFonts w:ascii="Century Gothic" w:hAnsi="Century Gothic"/>
                <w:color w:val="000000" w:themeColor="text1"/>
                <w:sz w:val="21"/>
                <w:szCs w:val="18"/>
              </w:rPr>
              <w:t>necessary</w:t>
            </w:r>
            <w:proofErr w:type="gramEnd"/>
            <w:r w:rsidRPr="00BD1A2A">
              <w:rPr>
                <w:rFonts w:ascii="Century Gothic" w:hAnsi="Century Gothic"/>
                <w:color w:val="000000" w:themeColor="text1"/>
                <w:sz w:val="21"/>
                <w:szCs w:val="18"/>
              </w:rPr>
              <w:t xml:space="preserve"> resources.</w:t>
            </w:r>
          </w:p>
        </w:tc>
      </w:tr>
      <w:bookmarkEnd w:id="0"/>
    </w:tbl>
    <w:p w14:paraId="0E50BC30" w14:textId="39D8BBF0" w:rsidR="00D66AFF" w:rsidRDefault="00D66AFF" w:rsidP="00D66AFF">
      <w:pPr>
        <w:spacing w:line="360" w:lineRule="auto"/>
        <w:rPr>
          <w:rFonts w:ascii="Century Gothic" w:hAnsi="Century Gothic"/>
          <w:color w:val="595959" w:themeColor="text1" w:themeTint="A6"/>
          <w:sz w:val="18"/>
          <w:szCs w:val="15"/>
        </w:rPr>
      </w:pPr>
    </w:p>
    <w:p w14:paraId="30FFF820" w14:textId="77777777" w:rsidR="009C383E" w:rsidRDefault="009C383E"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9C383E" w:rsidRPr="002F09E5" w14:paraId="2BE59259" w14:textId="77777777" w:rsidTr="00244FB9">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65BCE4" w14:textId="77777777" w:rsidR="009C383E" w:rsidRPr="003D353F" w:rsidRDefault="009C383E"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4" w:space="0" w:color="BFBFBF" w:themeColor="background1" w:themeShade="BF"/>
            </w:tcBorders>
            <w:vAlign w:val="center"/>
          </w:tcPr>
          <w:p w14:paraId="320C3EE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F248"/>
            <w:vAlign w:val="center"/>
          </w:tcPr>
          <w:p w14:paraId="1AD65773" w14:textId="5CFEB413" w:rsidR="009C383E" w:rsidRPr="003D353F" w:rsidRDefault="00244FB9" w:rsidP="005B1C4E">
            <w:pPr>
              <w:rPr>
                <w:rFonts w:ascii="Century Gothic" w:hAnsi="Century Gothic"/>
                <w:color w:val="000000" w:themeColor="text1"/>
                <w:sz w:val="44"/>
                <w:szCs w:val="44"/>
              </w:rPr>
            </w:pPr>
            <w:r>
              <w:rPr>
                <w:rFonts w:ascii="Century Gothic" w:hAnsi="Century Gothic"/>
                <w:color w:val="000000" w:themeColor="text1"/>
                <w:sz w:val="44"/>
                <w:szCs w:val="44"/>
              </w:rPr>
              <w:t>Update Project Plan</w:t>
            </w:r>
          </w:p>
        </w:tc>
      </w:tr>
      <w:tr w:rsidR="009C383E" w:rsidRPr="002F09E5" w14:paraId="1DD5309E" w14:textId="77777777" w:rsidTr="00244FB9">
        <w:trPr>
          <w:trHeight w:val="792"/>
        </w:trPr>
        <w:tc>
          <w:tcPr>
            <w:tcW w:w="535" w:type="dxa"/>
            <w:tcBorders>
              <w:top w:val="single" w:sz="8" w:space="0" w:color="A6A6A6" w:themeColor="background1" w:themeShade="A6"/>
            </w:tcBorders>
          </w:tcPr>
          <w:p w14:paraId="212C2352" w14:textId="77777777" w:rsidR="009C383E" w:rsidRPr="002F09E5" w:rsidRDefault="009C383E" w:rsidP="005B1C4E">
            <w:pPr>
              <w:rPr>
                <w:rFonts w:ascii="Century Gothic" w:hAnsi="Century Gothic"/>
                <w:color w:val="000000" w:themeColor="text1"/>
                <w:sz w:val="21"/>
                <w:szCs w:val="18"/>
              </w:rPr>
            </w:pPr>
          </w:p>
        </w:tc>
        <w:tc>
          <w:tcPr>
            <w:tcW w:w="270" w:type="dxa"/>
            <w:tcBorders>
              <w:right w:val="single" w:sz="4" w:space="0" w:color="BFBFBF" w:themeColor="background1" w:themeShade="BF"/>
            </w:tcBorders>
          </w:tcPr>
          <w:p w14:paraId="3553C31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115" w:type="dxa"/>
              <w:right w:w="115" w:type="dxa"/>
            </w:tcMar>
            <w:vAlign w:val="center"/>
          </w:tcPr>
          <w:p w14:paraId="69708CC4" w14:textId="3B1AC04E" w:rsidR="009C383E" w:rsidRPr="00D66AFF" w:rsidRDefault="00BD1A2A" w:rsidP="005B1C4E">
            <w:pPr>
              <w:rPr>
                <w:rFonts w:ascii="Century Gothic" w:hAnsi="Century Gothic"/>
                <w:color w:val="000000" w:themeColor="text1"/>
                <w:sz w:val="21"/>
                <w:szCs w:val="18"/>
              </w:rPr>
            </w:pPr>
            <w:r w:rsidRPr="00BD1A2A">
              <w:rPr>
                <w:rFonts w:ascii="Century Gothic" w:hAnsi="Century Gothic"/>
                <w:color w:val="000000" w:themeColor="text1"/>
                <w:sz w:val="21"/>
                <w:szCs w:val="18"/>
              </w:rPr>
              <w:t>Incorporate metrics from the current stage and revise timelines and resource allocations for the next stage.</w:t>
            </w:r>
          </w:p>
        </w:tc>
      </w:tr>
    </w:tbl>
    <w:p w14:paraId="16B6E914" w14:textId="0C4E00C3" w:rsidR="009C383E" w:rsidRDefault="009C383E" w:rsidP="009C383E">
      <w:pPr>
        <w:spacing w:line="360" w:lineRule="auto"/>
        <w:rPr>
          <w:rFonts w:ascii="Century Gothic" w:hAnsi="Century Gothic"/>
          <w:color w:val="595959" w:themeColor="text1" w:themeTint="A6"/>
          <w:sz w:val="18"/>
          <w:szCs w:val="15"/>
        </w:rPr>
      </w:pPr>
    </w:p>
    <w:p w14:paraId="05C1C1D3" w14:textId="114AD746" w:rsidR="009C383E" w:rsidRDefault="009C383E" w:rsidP="009C383E">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9C383E" w:rsidRPr="00D66AFF" w14:paraId="228EC8C3" w14:textId="77777777" w:rsidTr="00244FB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186947" w14:textId="77777777" w:rsidR="009C383E" w:rsidRPr="003D353F" w:rsidRDefault="009C383E"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4" w:space="0" w:color="BFBFBF" w:themeColor="background1" w:themeShade="BF"/>
            </w:tcBorders>
            <w:vAlign w:val="center"/>
          </w:tcPr>
          <w:p w14:paraId="7D8B876E"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F248"/>
            <w:vAlign w:val="center"/>
          </w:tcPr>
          <w:p w14:paraId="6CD78178" w14:textId="6840861A" w:rsidR="009C383E" w:rsidRPr="003D353F" w:rsidRDefault="00244FB9" w:rsidP="005B1C4E">
            <w:pPr>
              <w:rPr>
                <w:rFonts w:ascii="Century Gothic" w:hAnsi="Century Gothic"/>
                <w:color w:val="000000" w:themeColor="text1"/>
                <w:sz w:val="44"/>
                <w:szCs w:val="44"/>
              </w:rPr>
            </w:pPr>
            <w:r>
              <w:rPr>
                <w:rFonts w:ascii="Century Gothic" w:hAnsi="Century Gothic"/>
                <w:color w:val="000000" w:themeColor="text1"/>
                <w:sz w:val="44"/>
                <w:szCs w:val="44"/>
              </w:rPr>
              <w:t>Update Business Case</w:t>
            </w:r>
          </w:p>
        </w:tc>
      </w:tr>
      <w:tr w:rsidR="009C383E" w:rsidRPr="00D66AFF" w14:paraId="6885A88E" w14:textId="77777777" w:rsidTr="00244FB9">
        <w:trPr>
          <w:trHeight w:val="792"/>
        </w:trPr>
        <w:tc>
          <w:tcPr>
            <w:tcW w:w="545" w:type="dxa"/>
            <w:tcBorders>
              <w:top w:val="single" w:sz="8" w:space="0" w:color="A6A6A6" w:themeColor="background1" w:themeShade="A6"/>
            </w:tcBorders>
          </w:tcPr>
          <w:p w14:paraId="5AB8B788" w14:textId="77777777" w:rsidR="009C383E" w:rsidRPr="002F09E5" w:rsidRDefault="009C383E" w:rsidP="005B1C4E">
            <w:pPr>
              <w:rPr>
                <w:rFonts w:ascii="Century Gothic" w:hAnsi="Century Gothic"/>
                <w:color w:val="000000" w:themeColor="text1"/>
                <w:sz w:val="21"/>
                <w:szCs w:val="18"/>
              </w:rPr>
            </w:pPr>
          </w:p>
        </w:tc>
        <w:tc>
          <w:tcPr>
            <w:tcW w:w="270" w:type="dxa"/>
            <w:tcBorders>
              <w:right w:val="single" w:sz="4" w:space="0" w:color="BFBFBF" w:themeColor="background1" w:themeShade="BF"/>
            </w:tcBorders>
          </w:tcPr>
          <w:p w14:paraId="7B65BC50"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115" w:type="dxa"/>
              <w:right w:w="115" w:type="dxa"/>
            </w:tcMar>
            <w:vAlign w:val="center"/>
          </w:tcPr>
          <w:p w14:paraId="08F63616" w14:textId="1E50D6CC" w:rsidR="009C383E" w:rsidRPr="00D66AFF" w:rsidRDefault="00BD1A2A" w:rsidP="005B1C4E">
            <w:pPr>
              <w:rPr>
                <w:rFonts w:ascii="Century Gothic" w:hAnsi="Century Gothic"/>
                <w:color w:val="000000" w:themeColor="text1"/>
                <w:sz w:val="21"/>
                <w:szCs w:val="18"/>
              </w:rPr>
            </w:pPr>
            <w:r w:rsidRPr="00BD1A2A">
              <w:rPr>
                <w:rFonts w:ascii="Century Gothic" w:hAnsi="Century Gothic"/>
                <w:color w:val="000000" w:themeColor="text1"/>
                <w:sz w:val="21"/>
                <w:szCs w:val="18"/>
              </w:rPr>
              <w:t xml:space="preserve">Reassess the costs, benefits, risks, and opportunities of the project, and confirm continued business justification. Without this confirmation, the project cannot </w:t>
            </w:r>
            <w:r w:rsidR="00D557F3">
              <w:rPr>
                <w:rFonts w:ascii="Century Gothic" w:hAnsi="Century Gothic"/>
                <w:color w:val="000000" w:themeColor="text1"/>
                <w:sz w:val="21"/>
                <w:szCs w:val="18"/>
              </w:rPr>
              <w:t>proceed</w:t>
            </w:r>
            <w:r w:rsidRPr="00BD1A2A">
              <w:rPr>
                <w:rFonts w:ascii="Century Gothic" w:hAnsi="Century Gothic"/>
                <w:color w:val="000000" w:themeColor="text1"/>
                <w:sz w:val="21"/>
                <w:szCs w:val="18"/>
              </w:rPr>
              <w:t>.</w:t>
            </w:r>
          </w:p>
        </w:tc>
      </w:tr>
    </w:tbl>
    <w:p w14:paraId="4A78539F" w14:textId="42FEB1B3" w:rsidR="00D66AFF" w:rsidRPr="00AC5155" w:rsidRDefault="009965E1" w:rsidP="00D66AFF">
      <w:pPr>
        <w:spacing w:line="360" w:lineRule="auto"/>
        <w:rPr>
          <w:rFonts w:ascii="Century Gothic" w:hAnsi="Century Gothic"/>
          <w:color w:val="595959" w:themeColor="text1" w:themeTint="A6"/>
          <w:sz w:val="18"/>
          <w:szCs w:val="15"/>
        </w:rPr>
        <w:sectPr w:rsidR="00D66AFF" w:rsidRPr="00AC5155" w:rsidSect="00D66AFF">
          <w:pgSz w:w="12240" w:h="15840"/>
          <w:pgMar w:top="531" w:right="720" w:bottom="432" w:left="720" w:header="0" w:footer="0" w:gutter="0"/>
          <w:cols w:space="720"/>
          <w:titlePg/>
          <w:docGrid w:linePitch="360"/>
        </w:sect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62594FB1" wp14:editId="7A8E21A3">
            <wp:simplePos x="0" y="0"/>
            <wp:positionH relativeFrom="column">
              <wp:posOffset>3165098</wp:posOffset>
            </wp:positionH>
            <wp:positionV relativeFrom="paragraph">
              <wp:posOffset>1483995</wp:posOffset>
            </wp:positionV>
            <wp:extent cx="3715911" cy="1114425"/>
            <wp:effectExtent l="304800" t="0" r="37465" b="66675"/>
            <wp:wrapNone/>
            <wp:docPr id="142946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567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5911" cy="1114425"/>
                    </a:xfrm>
                    <a:prstGeom prst="rect">
                      <a:avLst/>
                    </a:prstGeom>
                    <a:effectLst>
                      <a:outerShdw blurRad="76200" dir="13500000" sy="23000" kx="1200000" algn="b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14:paraId="052CD26F" w14:textId="77777777" w:rsidR="00D66AFF" w:rsidRPr="00AC5155" w:rsidRDefault="00D66AFF" w:rsidP="00D66A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66AFF" w:rsidRPr="00AC5155" w14:paraId="549926E1" w14:textId="77777777" w:rsidTr="005B1C4E">
        <w:trPr>
          <w:trHeight w:val="3107"/>
        </w:trPr>
        <w:tc>
          <w:tcPr>
            <w:tcW w:w="9990" w:type="dxa"/>
          </w:tcPr>
          <w:p w14:paraId="23918D5F" w14:textId="77777777" w:rsidR="00D66AFF" w:rsidRPr="00AC5155" w:rsidRDefault="00D66AFF" w:rsidP="005B1C4E">
            <w:pPr>
              <w:rPr>
                <w:rFonts w:ascii="Century Gothic" w:hAnsi="Century Gothic"/>
                <w:b/>
              </w:rPr>
            </w:pPr>
          </w:p>
          <w:p w14:paraId="21E92CF6" w14:textId="77777777" w:rsidR="00D66AFF" w:rsidRPr="00AC5155" w:rsidRDefault="00D66AFF" w:rsidP="005B1C4E">
            <w:pPr>
              <w:jc w:val="center"/>
              <w:rPr>
                <w:rFonts w:ascii="Century Gothic" w:hAnsi="Century Gothic"/>
                <w:b/>
              </w:rPr>
            </w:pPr>
            <w:r w:rsidRPr="00AC5155">
              <w:rPr>
                <w:rFonts w:ascii="Century Gothic" w:hAnsi="Century Gothic"/>
                <w:b/>
              </w:rPr>
              <w:t>DISCLAIMER</w:t>
            </w:r>
          </w:p>
          <w:p w14:paraId="096E9CBB" w14:textId="77777777" w:rsidR="00D66AFF" w:rsidRPr="00AC5155" w:rsidRDefault="00D66AFF" w:rsidP="005B1C4E">
            <w:pPr>
              <w:rPr>
                <w:rFonts w:ascii="Century Gothic" w:hAnsi="Century Gothic"/>
              </w:rPr>
            </w:pPr>
          </w:p>
          <w:p w14:paraId="737F70B8" w14:textId="77777777" w:rsidR="00D66AFF" w:rsidRPr="00AC5155" w:rsidRDefault="00D66AFF" w:rsidP="005B1C4E">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B144B49" w14:textId="77777777" w:rsidR="00D66AFF" w:rsidRPr="00AC5155" w:rsidRDefault="00D66AFF" w:rsidP="005B1C4E">
            <w:pPr>
              <w:spacing w:line="276" w:lineRule="auto"/>
              <w:rPr>
                <w:rFonts w:ascii="Century Gothic" w:hAnsi="Century Gothic"/>
              </w:rPr>
            </w:pPr>
          </w:p>
        </w:tc>
      </w:tr>
    </w:tbl>
    <w:p w14:paraId="001EE7E4" w14:textId="77777777" w:rsidR="00031E1F" w:rsidRPr="007D2C99" w:rsidRDefault="00031E1F">
      <w:pPr>
        <w:rPr>
          <w:rFonts w:ascii="Century Gothic" w:hAnsi="Century Gothic"/>
          <w:b/>
          <w:bCs/>
          <w:iCs/>
          <w:color w:val="595959" w:themeColor="text1" w:themeTint="A6"/>
          <w:sz w:val="44"/>
          <w:szCs w:val="44"/>
        </w:rPr>
      </w:pPr>
    </w:p>
    <w:p w14:paraId="1B6C04F6" w14:textId="77777777" w:rsidR="00FF43A6" w:rsidRPr="0060087F" w:rsidRDefault="00FF43A6">
      <w:pPr>
        <w:rPr>
          <w:iCs/>
          <w:sz w:val="24"/>
          <w:szCs w:val="24"/>
        </w:rPr>
      </w:pPr>
    </w:p>
    <w:p w14:paraId="1B6C04FA" w14:textId="514C776A" w:rsidR="00FF43A6" w:rsidRDefault="00FF43A6" w:rsidP="002E28C1">
      <w:pPr>
        <w:rPr>
          <w:sz w:val="24"/>
          <w:szCs w:val="24"/>
        </w:rPr>
      </w:pPr>
    </w:p>
    <w:sectPr w:rsidR="00FF43A6" w:rsidSect="007D2C9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6193D"/>
    <w:multiLevelType w:val="multilevel"/>
    <w:tmpl w:val="DD54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6022951">
    <w:abstractNumId w:val="1"/>
  </w:num>
  <w:num w:numId="2" w16cid:durableId="18366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6"/>
    <w:rsid w:val="00031E1F"/>
    <w:rsid w:val="00150A1C"/>
    <w:rsid w:val="00244FB9"/>
    <w:rsid w:val="002542E8"/>
    <w:rsid w:val="002B5458"/>
    <w:rsid w:val="002E28C1"/>
    <w:rsid w:val="00364F75"/>
    <w:rsid w:val="003D353F"/>
    <w:rsid w:val="00427915"/>
    <w:rsid w:val="004F708D"/>
    <w:rsid w:val="0053202F"/>
    <w:rsid w:val="0060087F"/>
    <w:rsid w:val="0064599D"/>
    <w:rsid w:val="007A7085"/>
    <w:rsid w:val="007D2C99"/>
    <w:rsid w:val="008E111B"/>
    <w:rsid w:val="009965E1"/>
    <w:rsid w:val="009C383E"/>
    <w:rsid w:val="009D3FCE"/>
    <w:rsid w:val="009F0BB1"/>
    <w:rsid w:val="00A402E2"/>
    <w:rsid w:val="00BD0860"/>
    <w:rsid w:val="00BD1A2A"/>
    <w:rsid w:val="00D54E50"/>
    <w:rsid w:val="00D553E7"/>
    <w:rsid w:val="00D557F3"/>
    <w:rsid w:val="00D66AFF"/>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4F5"/>
  <w15:docId w15:val="{CFEB51A2-5E2C-4643-80C9-4CDCC38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66AF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FF"/>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Managing+Stage+Boundary+Checklist-word-12367&amp;lpa=Managing+Stage+Boundary+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2025-04-15T19:27:00Z</dcterms:created>
  <dcterms:modified xsi:type="dcterms:W3CDTF">2025-04-19T15:26:00Z</dcterms:modified>
</cp:coreProperties>
</file>