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52F91" w14:textId="13E919AD" w:rsidR="008E4A4B" w:rsidRDefault="0017530D" w:rsidP="008E4A4B">
      <w:pPr>
        <w:spacing w:after="0" w:line="240" w:lineRule="auto"/>
        <w:rPr>
          <w:rFonts w:cs="Arial"/>
          <w:b/>
          <w:noProof/>
          <w:color w:val="001033"/>
          <w:sz w:val="48"/>
          <w:szCs w:val="48"/>
        </w:rPr>
      </w:pPr>
      <w:bookmarkStart w:id="0" w:name="_Toc514844113"/>
      <w:bookmarkStart w:id="1" w:name="_Toc514844351"/>
      <w:bookmarkStart w:id="2" w:name="_Toc514852214"/>
      <w:bookmarkStart w:id="3" w:name="_Toc516132378"/>
      <w:bookmarkStart w:id="4" w:name="_Toc519496219"/>
      <w:r w:rsidRPr="00F93778">
        <w:rPr>
          <w:rFonts w:cs="Arial"/>
          <w:b/>
          <w:noProof/>
          <w:color w:val="001033"/>
          <w:sz w:val="48"/>
          <w:szCs w:val="48"/>
        </w:rPr>
        <w:drawing>
          <wp:anchor distT="0" distB="0" distL="114300" distR="114300" simplePos="0" relativeHeight="251661312" behindDoc="1" locked="0" layoutInCell="1" allowOverlap="1" wp14:anchorId="30FD199B" wp14:editId="65A5D89E">
            <wp:simplePos x="0" y="0"/>
            <wp:positionH relativeFrom="column">
              <wp:posOffset>3891135</wp:posOffset>
            </wp:positionH>
            <wp:positionV relativeFrom="paragraph">
              <wp:posOffset>-67945</wp:posOffset>
            </wp:positionV>
            <wp:extent cx="2937227" cy="584200"/>
            <wp:effectExtent l="0" t="0" r="0" b="635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37227" cy="584200"/>
                    </a:xfrm>
                    <a:prstGeom prst="rect">
                      <a:avLst/>
                    </a:prstGeom>
                  </pic:spPr>
                </pic:pic>
              </a:graphicData>
            </a:graphic>
            <wp14:sizeRelH relativeFrom="page">
              <wp14:pctWidth>0</wp14:pctWidth>
            </wp14:sizeRelH>
            <wp14:sizeRelV relativeFrom="page">
              <wp14:pctHeight>0</wp14:pctHeight>
            </wp14:sizeRelV>
          </wp:anchor>
        </w:drawing>
      </w:r>
      <w:r w:rsidR="007C025E" w:rsidRPr="007C025E">
        <w:rPr>
          <w:rFonts w:cs="Arial"/>
          <w:b/>
          <w:noProof/>
          <w:color w:val="001033"/>
          <w:sz w:val="48"/>
          <w:szCs w:val="48"/>
        </w:rPr>
        <w:t xml:space="preserve">QMS ISO 9001 Document </w:t>
      </w:r>
      <w:r w:rsidR="007C025E">
        <w:rPr>
          <w:rFonts w:cs="Arial"/>
          <w:b/>
          <w:noProof/>
          <w:color w:val="001033"/>
          <w:sz w:val="48"/>
          <w:szCs w:val="48"/>
        </w:rPr>
        <w:br/>
      </w:r>
      <w:r w:rsidR="007C025E" w:rsidRPr="007C025E">
        <w:rPr>
          <w:rFonts w:cs="Arial"/>
          <w:b/>
          <w:noProof/>
          <w:color w:val="001033"/>
          <w:sz w:val="48"/>
          <w:szCs w:val="48"/>
        </w:rPr>
        <w:t>Control Plan Template</w:t>
      </w:r>
    </w:p>
    <w:p w14:paraId="67F4C193" w14:textId="77777777" w:rsidR="00890119" w:rsidRDefault="00890119" w:rsidP="00890119">
      <w:pPr>
        <w:pStyle w:val="Heading1"/>
      </w:pPr>
    </w:p>
    <w:p w14:paraId="787F37C6" w14:textId="744EC919" w:rsidR="00890119" w:rsidRDefault="00890119" w:rsidP="00890119">
      <w:r>
        <w:rPr>
          <w:noProof/>
        </w:rPr>
        <mc:AlternateContent>
          <mc:Choice Requires="wps">
            <w:drawing>
              <wp:inline distT="0" distB="0" distL="0" distR="0" wp14:anchorId="0D85AF28" wp14:editId="5E5CA093">
                <wp:extent cx="5613722" cy="502920"/>
                <wp:effectExtent l="0" t="0" r="0" b="5080"/>
                <wp:docPr id="3" name="Rounded Rectangle 2">
                  <a:extLst xmlns:a="http://schemas.openxmlformats.org/drawingml/2006/main">
                    <a:ext uri="{FF2B5EF4-FFF2-40B4-BE49-F238E27FC236}">
                      <a16:creationId xmlns:a16="http://schemas.microsoft.com/office/drawing/2014/main" id="{5D3ED24A-63BF-0742-8ADE-6AF5D0C399C8}"/>
                    </a:ext>
                  </a:extLst>
                </wp:docPr>
                <wp:cNvGraphicFramePr/>
                <a:graphic xmlns:a="http://schemas.openxmlformats.org/drawingml/2006/main">
                  <a:graphicData uri="http://schemas.microsoft.com/office/word/2010/wordprocessingShape">
                    <wps:wsp>
                      <wps:cNvSpPr/>
                      <wps:spPr>
                        <a:xfrm>
                          <a:off x="0" y="0"/>
                          <a:ext cx="5613722" cy="502920"/>
                        </a:xfrm>
                        <a:prstGeom prst="roundRect">
                          <a:avLst>
                            <a:gd name="adj" fmla="val 50000"/>
                          </a:avLst>
                        </a:prstGeom>
                        <a:gradFill flip="none" rotWithShape="1">
                          <a:gsLst>
                            <a:gs pos="18000">
                              <a:srgbClr val="92D050"/>
                            </a:gs>
                            <a:gs pos="89000">
                              <a:srgbClr val="00B050"/>
                            </a:gs>
                          </a:gsLst>
                          <a:lin ang="2700000" scaled="1"/>
                          <a:tileRect/>
                        </a:gradFill>
                        <a:ln>
                          <a:noFill/>
                        </a:ln>
                        <a:effectLst>
                          <a:innerShdw blurRad="63500" dist="50800" dir="13500000">
                            <a:schemeClr val="tx1">
                              <a:lumMod val="85000"/>
                              <a:lumOff val="15000"/>
                              <a:alpha val="50000"/>
                            </a:schemeClr>
                          </a:innerShdw>
                        </a:effectLst>
                      </wps:spPr>
                      <wps:style>
                        <a:lnRef idx="1">
                          <a:schemeClr val="accent1"/>
                        </a:lnRef>
                        <a:fillRef idx="3">
                          <a:schemeClr val="accent1"/>
                        </a:fillRef>
                        <a:effectRef idx="2">
                          <a:schemeClr val="accent1"/>
                        </a:effectRef>
                        <a:fontRef idx="minor">
                          <a:schemeClr val="lt1"/>
                        </a:fontRef>
                      </wps:style>
                      <wps:txbx>
                        <w:txbxContent>
                          <w:p w14:paraId="1969344C" w14:textId="2C9F2246" w:rsidR="00890119" w:rsidRPr="006C5F9F" w:rsidRDefault="007C025E" w:rsidP="007C025E">
                            <w:pPr>
                              <w:spacing w:after="0"/>
                              <w:rPr>
                                <w:color w:val="FFFFFF" w:themeColor="light1"/>
                                <w:sz w:val="44"/>
                                <w:szCs w:val="44"/>
                              </w:rPr>
                            </w:pPr>
                            <w:r w:rsidRPr="006C5F9F">
                              <w:rPr>
                                <w:color w:val="FFFFFF" w:themeColor="light1"/>
                                <w:sz w:val="44"/>
                                <w:szCs w:val="44"/>
                              </w:rPr>
                              <w:t xml:space="preserve">QMS ISO 9001 Document Control Plan </w:t>
                            </w:r>
                          </w:p>
                        </w:txbxContent>
                      </wps:txbx>
                      <wps:bodyPr wrap="square" lIns="182880" tIns="0" rIns="0" bIns="0" rtlCol="0" anchor="ctr">
                        <a:noAutofit/>
                      </wps:bodyPr>
                    </wps:wsp>
                  </a:graphicData>
                </a:graphic>
              </wp:inline>
            </w:drawing>
          </mc:Choice>
          <mc:Fallback>
            <w:pict>
              <v:roundrect w14:anchorId="0D85AF28" id="Rounded Rectangle 2" o:spid="_x0000_s1026" style="width:442.05pt;height:39.6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" fillcolor="#92d050" stroked="f" strokeweight=".5pt">
                <v:fill color2="#00b050" rotate="t" angle="45" colors="0 #92d050;11796f #92d050" focus="100%" type="gradient"/>
                <v:stroke joinstyle="miter"/>
                <v:textbox inset="14.4pt,0,0,0">
                  <w:txbxContent>
                    <w:p w14:paraId="1969344C" w14:textId="2C9F2246" w:rsidR="00890119" w:rsidRPr="006C5F9F" w:rsidRDefault="007C025E" w:rsidP="007C025E">
                      <w:pPr>
                        <w:spacing w:after="0"/>
                        <w:rPr>
                          <w:color w:val="FFFFFF" w:themeColor="light1"/>
                          <w:sz w:val="44"/>
                          <w:szCs w:val="44"/>
                        </w:rPr>
                      </w:pPr>
                      <w:r w:rsidRPr="006C5F9F">
                        <w:rPr>
                          <w:color w:val="FFFFFF" w:themeColor="light1"/>
                          <w:sz w:val="44"/>
                          <w:szCs w:val="44"/>
                        </w:rPr>
                        <w:t xml:space="preserve">QMS ISO 9001 Document Control Plan </w:t>
                      </w:r>
                    </w:p>
                  </w:txbxContent>
                </v:textbox>
                <w10:anchorlock/>
              </v:roundrect>
            </w:pict>
          </mc:Fallback>
        </mc:AlternateContent>
      </w:r>
    </w:p>
    <w:tbl>
      <w:tblPr>
        <w:tblW w:w="10680" w:type="dxa"/>
        <w:tblLook w:val="04A0" w:firstRow="1" w:lastRow="0" w:firstColumn="1" w:lastColumn="0" w:noHBand="0" w:noVBand="1"/>
      </w:tblPr>
      <w:tblGrid>
        <w:gridCol w:w="1780"/>
        <w:gridCol w:w="1780"/>
        <w:gridCol w:w="1780"/>
        <w:gridCol w:w="1780"/>
        <w:gridCol w:w="1780"/>
        <w:gridCol w:w="1780"/>
      </w:tblGrid>
      <w:tr w:rsidR="00890119" w:rsidRPr="00890119" w14:paraId="038C6F5A" w14:textId="77777777" w:rsidTr="00890119">
        <w:trPr>
          <w:trHeight w:val="360"/>
        </w:trPr>
        <w:tc>
          <w:tcPr>
            <w:tcW w:w="8900" w:type="dxa"/>
            <w:gridSpan w:val="5"/>
            <w:tcBorders>
              <w:top w:val="nil"/>
              <w:left w:val="nil"/>
              <w:bottom w:val="single" w:sz="18" w:space="0" w:color="BFBFBF" w:themeColor="background1" w:themeShade="BF"/>
              <w:right w:val="nil"/>
            </w:tcBorders>
            <w:shd w:val="clear" w:color="auto" w:fill="auto"/>
            <w:noWrap/>
            <w:hideMark/>
          </w:tcPr>
          <w:p w14:paraId="1F25B6B7" w14:textId="77777777" w:rsidR="00890119" w:rsidRPr="00890119" w:rsidRDefault="00890119" w:rsidP="00890119">
            <w:pPr>
              <w:spacing w:after="0" w:line="240" w:lineRule="auto"/>
              <w:rPr>
                <w:rFonts w:eastAsia="Times New Roman" w:cs="Calibri"/>
                <w:color w:val="404040"/>
                <w:szCs w:val="20"/>
              </w:rPr>
            </w:pPr>
            <w:r w:rsidRPr="00890119">
              <w:rPr>
                <w:rFonts w:eastAsia="Times New Roman" w:cs="Calibri"/>
                <w:color w:val="404040"/>
                <w:szCs w:val="20"/>
              </w:rPr>
              <w:t>Company Name</w:t>
            </w:r>
          </w:p>
        </w:tc>
        <w:tc>
          <w:tcPr>
            <w:tcW w:w="1780" w:type="dxa"/>
            <w:tcBorders>
              <w:top w:val="nil"/>
              <w:left w:val="nil"/>
              <w:bottom w:val="single" w:sz="18" w:space="0" w:color="BFBFBF" w:themeColor="background1" w:themeShade="BF"/>
              <w:right w:val="nil"/>
            </w:tcBorders>
            <w:shd w:val="clear" w:color="auto" w:fill="auto"/>
            <w:noWrap/>
            <w:hideMark/>
          </w:tcPr>
          <w:p w14:paraId="04DF3F4F" w14:textId="7AB8EDCC" w:rsidR="00890119" w:rsidRPr="00890119" w:rsidRDefault="007C025E" w:rsidP="00890119">
            <w:pPr>
              <w:spacing w:after="0" w:line="240" w:lineRule="auto"/>
              <w:jc w:val="center"/>
              <w:rPr>
                <w:rFonts w:eastAsia="Times New Roman" w:cs="Calibri"/>
                <w:color w:val="000000"/>
                <w:szCs w:val="20"/>
              </w:rPr>
            </w:pPr>
            <w:r>
              <w:rPr>
                <w:rFonts w:eastAsia="Times New Roman" w:cs="Calibri"/>
                <w:color w:val="000000"/>
                <w:szCs w:val="20"/>
              </w:rPr>
              <w:t>Date</w:t>
            </w:r>
          </w:p>
        </w:tc>
      </w:tr>
      <w:tr w:rsidR="00890119" w:rsidRPr="00890119" w14:paraId="14F29B5D" w14:textId="77777777" w:rsidTr="007C025E">
        <w:trPr>
          <w:trHeight w:val="720"/>
        </w:trPr>
        <w:tc>
          <w:tcPr>
            <w:tcW w:w="8900" w:type="dxa"/>
            <w:gridSpan w:val="5"/>
            <w:tcBorders>
              <w:top w:val="single" w:sz="18" w:space="0" w:color="BFBFBF" w:themeColor="background1" w:themeShade="BF"/>
              <w:left w:val="single" w:sz="4" w:space="0" w:color="BFBFBF"/>
              <w:bottom w:val="single" w:sz="4" w:space="0" w:color="BFBFBF"/>
              <w:right w:val="single" w:sz="4" w:space="0" w:color="BFBFBF"/>
            </w:tcBorders>
            <w:shd w:val="clear" w:color="000000" w:fill="E9FDE8"/>
            <w:vAlign w:val="center"/>
            <w:hideMark/>
          </w:tcPr>
          <w:p w14:paraId="3D988545" w14:textId="4D5A5A35" w:rsidR="00890119" w:rsidRPr="007C025E" w:rsidRDefault="00890119" w:rsidP="00890119">
            <w:pPr>
              <w:spacing w:after="0" w:line="240" w:lineRule="auto"/>
              <w:rPr>
                <w:rFonts w:eastAsia="Times New Roman" w:cs="Calibri"/>
                <w:color w:val="000000"/>
                <w:sz w:val="28"/>
                <w:szCs w:val="28"/>
              </w:rPr>
            </w:pPr>
          </w:p>
        </w:tc>
        <w:tc>
          <w:tcPr>
            <w:tcW w:w="1780" w:type="dxa"/>
            <w:tcBorders>
              <w:top w:val="single" w:sz="18" w:space="0" w:color="BFBFBF" w:themeColor="background1" w:themeShade="BF"/>
              <w:left w:val="nil"/>
              <w:bottom w:val="single" w:sz="4" w:space="0" w:color="BFBFBF"/>
              <w:right w:val="single" w:sz="4" w:space="0" w:color="BFBFBF"/>
            </w:tcBorders>
            <w:shd w:val="clear" w:color="000000" w:fill="DAF2D0"/>
            <w:vAlign w:val="center"/>
          </w:tcPr>
          <w:p w14:paraId="1F3D7D0A" w14:textId="1E43771A" w:rsidR="00890119" w:rsidRPr="007C025E" w:rsidRDefault="00890119" w:rsidP="00890119">
            <w:pPr>
              <w:spacing w:after="0" w:line="240" w:lineRule="auto"/>
              <w:jc w:val="center"/>
              <w:rPr>
                <w:rFonts w:eastAsia="Times New Roman" w:cs="Calibri"/>
                <w:color w:val="000000"/>
                <w:sz w:val="24"/>
                <w:szCs w:val="24"/>
              </w:rPr>
            </w:pPr>
          </w:p>
        </w:tc>
      </w:tr>
      <w:tr w:rsidR="00890119" w:rsidRPr="00890119" w14:paraId="0B66DE7A" w14:textId="77777777" w:rsidTr="00890119">
        <w:trPr>
          <w:trHeight w:val="200"/>
        </w:trPr>
        <w:tc>
          <w:tcPr>
            <w:tcW w:w="1780" w:type="dxa"/>
            <w:tcBorders>
              <w:top w:val="nil"/>
              <w:left w:val="nil"/>
              <w:bottom w:val="nil"/>
              <w:right w:val="nil"/>
            </w:tcBorders>
            <w:shd w:val="clear" w:color="000000" w:fill="FFFFFF"/>
            <w:vAlign w:val="center"/>
            <w:hideMark/>
          </w:tcPr>
          <w:p w14:paraId="3A3EF123" w14:textId="77777777" w:rsidR="00890119" w:rsidRPr="00890119" w:rsidRDefault="00890119" w:rsidP="00890119">
            <w:pPr>
              <w:spacing w:after="0" w:line="240" w:lineRule="auto"/>
              <w:ind w:firstLineChars="100" w:firstLine="220"/>
              <w:rPr>
                <w:rFonts w:eastAsia="Times New Roman" w:cs="Calibri"/>
                <w:color w:val="000000"/>
                <w:szCs w:val="20"/>
              </w:rPr>
            </w:pPr>
            <w:r w:rsidRPr="00890119">
              <w:rPr>
                <w:rFonts w:eastAsia="Times New Roman" w:cs="Calibri"/>
                <w:color w:val="000000"/>
                <w:szCs w:val="20"/>
              </w:rPr>
              <w:t> </w:t>
            </w:r>
          </w:p>
        </w:tc>
        <w:tc>
          <w:tcPr>
            <w:tcW w:w="1780" w:type="dxa"/>
            <w:tcBorders>
              <w:top w:val="nil"/>
              <w:left w:val="nil"/>
              <w:bottom w:val="nil"/>
              <w:right w:val="nil"/>
            </w:tcBorders>
            <w:shd w:val="clear" w:color="000000" w:fill="FFFFFF"/>
            <w:vAlign w:val="center"/>
            <w:hideMark/>
          </w:tcPr>
          <w:p w14:paraId="1BB5A7F4" w14:textId="77777777" w:rsidR="00890119" w:rsidRPr="00890119" w:rsidRDefault="00890119" w:rsidP="00890119">
            <w:pPr>
              <w:spacing w:after="0" w:line="240" w:lineRule="auto"/>
              <w:ind w:firstLineChars="100" w:firstLine="220"/>
              <w:rPr>
                <w:rFonts w:eastAsia="Times New Roman" w:cs="Calibri"/>
                <w:color w:val="000000"/>
                <w:szCs w:val="20"/>
              </w:rPr>
            </w:pPr>
            <w:r w:rsidRPr="00890119">
              <w:rPr>
                <w:rFonts w:eastAsia="Times New Roman" w:cs="Calibri"/>
                <w:color w:val="000000"/>
                <w:szCs w:val="20"/>
              </w:rPr>
              <w:t> </w:t>
            </w:r>
          </w:p>
        </w:tc>
        <w:tc>
          <w:tcPr>
            <w:tcW w:w="1780" w:type="dxa"/>
            <w:tcBorders>
              <w:top w:val="nil"/>
              <w:left w:val="nil"/>
              <w:bottom w:val="nil"/>
              <w:right w:val="nil"/>
            </w:tcBorders>
            <w:shd w:val="clear" w:color="000000" w:fill="FFFFFF"/>
            <w:vAlign w:val="center"/>
            <w:hideMark/>
          </w:tcPr>
          <w:p w14:paraId="22F9061F" w14:textId="77777777" w:rsidR="00890119" w:rsidRPr="00890119" w:rsidRDefault="00890119" w:rsidP="00890119">
            <w:pPr>
              <w:spacing w:after="0" w:line="240" w:lineRule="auto"/>
              <w:ind w:firstLineChars="100" w:firstLine="220"/>
              <w:rPr>
                <w:rFonts w:eastAsia="Times New Roman" w:cs="Calibri"/>
                <w:color w:val="000000"/>
                <w:szCs w:val="20"/>
              </w:rPr>
            </w:pPr>
            <w:r w:rsidRPr="00890119">
              <w:rPr>
                <w:rFonts w:eastAsia="Times New Roman" w:cs="Calibri"/>
                <w:color w:val="000000"/>
                <w:szCs w:val="20"/>
              </w:rPr>
              <w:t> </w:t>
            </w:r>
          </w:p>
        </w:tc>
        <w:tc>
          <w:tcPr>
            <w:tcW w:w="1780" w:type="dxa"/>
            <w:tcBorders>
              <w:top w:val="nil"/>
              <w:left w:val="nil"/>
              <w:bottom w:val="nil"/>
              <w:right w:val="nil"/>
            </w:tcBorders>
            <w:shd w:val="clear" w:color="000000" w:fill="FFFFFF"/>
            <w:vAlign w:val="center"/>
            <w:hideMark/>
          </w:tcPr>
          <w:p w14:paraId="466C9BDE" w14:textId="77777777" w:rsidR="00890119" w:rsidRPr="00890119" w:rsidRDefault="00890119" w:rsidP="00890119">
            <w:pPr>
              <w:spacing w:after="0" w:line="240" w:lineRule="auto"/>
              <w:ind w:firstLineChars="100" w:firstLine="220"/>
              <w:rPr>
                <w:rFonts w:eastAsia="Times New Roman" w:cs="Calibri"/>
                <w:color w:val="000000"/>
                <w:szCs w:val="20"/>
              </w:rPr>
            </w:pPr>
            <w:r w:rsidRPr="00890119">
              <w:rPr>
                <w:rFonts w:eastAsia="Times New Roman" w:cs="Calibri"/>
                <w:color w:val="000000"/>
                <w:szCs w:val="20"/>
              </w:rPr>
              <w:t> </w:t>
            </w:r>
          </w:p>
        </w:tc>
        <w:tc>
          <w:tcPr>
            <w:tcW w:w="1780" w:type="dxa"/>
            <w:tcBorders>
              <w:top w:val="nil"/>
              <w:left w:val="nil"/>
              <w:bottom w:val="nil"/>
              <w:right w:val="nil"/>
            </w:tcBorders>
            <w:shd w:val="clear" w:color="000000" w:fill="FFFFFF"/>
            <w:vAlign w:val="center"/>
            <w:hideMark/>
          </w:tcPr>
          <w:p w14:paraId="4FA46DDD" w14:textId="77777777" w:rsidR="00890119" w:rsidRPr="00890119" w:rsidRDefault="00890119" w:rsidP="00890119">
            <w:pPr>
              <w:spacing w:after="0" w:line="240" w:lineRule="auto"/>
              <w:ind w:firstLineChars="100" w:firstLine="220"/>
              <w:rPr>
                <w:rFonts w:eastAsia="Times New Roman" w:cs="Calibri"/>
                <w:color w:val="000000"/>
                <w:szCs w:val="20"/>
              </w:rPr>
            </w:pPr>
            <w:r w:rsidRPr="00890119">
              <w:rPr>
                <w:rFonts w:eastAsia="Times New Roman" w:cs="Calibri"/>
                <w:color w:val="000000"/>
                <w:szCs w:val="20"/>
              </w:rPr>
              <w:t> </w:t>
            </w:r>
          </w:p>
        </w:tc>
        <w:tc>
          <w:tcPr>
            <w:tcW w:w="1780" w:type="dxa"/>
            <w:tcBorders>
              <w:top w:val="nil"/>
              <w:left w:val="nil"/>
              <w:bottom w:val="nil"/>
              <w:right w:val="nil"/>
            </w:tcBorders>
            <w:shd w:val="clear" w:color="000000" w:fill="FFFFFF"/>
            <w:vAlign w:val="center"/>
            <w:hideMark/>
          </w:tcPr>
          <w:p w14:paraId="7217856F" w14:textId="77777777" w:rsidR="00890119" w:rsidRPr="00890119" w:rsidRDefault="00890119" w:rsidP="00890119">
            <w:pPr>
              <w:spacing w:after="0" w:line="240" w:lineRule="auto"/>
              <w:ind w:firstLineChars="100" w:firstLine="220"/>
              <w:rPr>
                <w:rFonts w:eastAsia="Times New Roman" w:cs="Calibri"/>
                <w:color w:val="000000"/>
                <w:szCs w:val="20"/>
              </w:rPr>
            </w:pPr>
            <w:r w:rsidRPr="00890119">
              <w:rPr>
                <w:rFonts w:eastAsia="Times New Roman" w:cs="Calibri"/>
                <w:color w:val="000000"/>
                <w:szCs w:val="20"/>
              </w:rPr>
              <w:t> </w:t>
            </w:r>
          </w:p>
        </w:tc>
      </w:tr>
      <w:tr w:rsidR="00890119" w:rsidRPr="00890119" w14:paraId="77C8AAA1" w14:textId="77777777" w:rsidTr="00890119">
        <w:trPr>
          <w:trHeight w:val="4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04719836" w14:textId="77777777" w:rsidR="00890119" w:rsidRPr="00890119" w:rsidRDefault="00890119" w:rsidP="00890119">
            <w:pPr>
              <w:spacing w:after="0" w:line="240" w:lineRule="auto"/>
              <w:jc w:val="center"/>
              <w:rPr>
                <w:rFonts w:eastAsia="Times New Roman" w:cs="Calibri"/>
                <w:color w:val="000000"/>
                <w:szCs w:val="20"/>
              </w:rPr>
            </w:pPr>
            <w:r w:rsidRPr="00890119">
              <w:rPr>
                <w:rFonts w:eastAsia="Times New Roman" w:cs="Calibri"/>
                <w:color w:val="000000"/>
                <w:szCs w:val="20"/>
              </w:rPr>
              <w:t>Prepared by</w:t>
            </w:r>
          </w:p>
        </w:tc>
        <w:tc>
          <w:tcPr>
            <w:tcW w:w="3560" w:type="dxa"/>
            <w:gridSpan w:val="2"/>
            <w:tcBorders>
              <w:top w:val="single" w:sz="4" w:space="0" w:color="BFBFBF"/>
              <w:left w:val="nil"/>
              <w:bottom w:val="single" w:sz="4" w:space="0" w:color="BFBFBF"/>
              <w:right w:val="single" w:sz="4" w:space="0" w:color="BFBFBF"/>
            </w:tcBorders>
            <w:shd w:val="clear" w:color="000000" w:fill="DAF2D0"/>
            <w:vAlign w:val="center"/>
            <w:hideMark/>
          </w:tcPr>
          <w:p w14:paraId="14E8F156" w14:textId="77777777" w:rsidR="00890119" w:rsidRPr="00890119" w:rsidRDefault="00890119" w:rsidP="00890119">
            <w:pPr>
              <w:spacing w:after="0" w:line="240" w:lineRule="auto"/>
              <w:jc w:val="center"/>
              <w:rPr>
                <w:rFonts w:eastAsia="Times New Roman" w:cs="Calibri"/>
                <w:color w:val="000000"/>
                <w:szCs w:val="20"/>
              </w:rPr>
            </w:pPr>
            <w:r w:rsidRPr="00890119">
              <w:rPr>
                <w:rFonts w:eastAsia="Times New Roman" w:cs="Calibri"/>
                <w:color w:val="000000"/>
                <w:szCs w:val="20"/>
              </w:rPr>
              <w:t>Reviewed by</w:t>
            </w:r>
          </w:p>
        </w:tc>
        <w:tc>
          <w:tcPr>
            <w:tcW w:w="3560" w:type="dxa"/>
            <w:gridSpan w:val="2"/>
            <w:tcBorders>
              <w:top w:val="single" w:sz="4" w:space="0" w:color="BFBFBF"/>
              <w:left w:val="nil"/>
              <w:bottom w:val="single" w:sz="4" w:space="0" w:color="BFBFBF"/>
              <w:right w:val="single" w:sz="4" w:space="0" w:color="BFBFBF"/>
            </w:tcBorders>
            <w:shd w:val="clear" w:color="000000" w:fill="DAF2D0"/>
            <w:vAlign w:val="center"/>
            <w:hideMark/>
          </w:tcPr>
          <w:p w14:paraId="477F400A" w14:textId="77777777" w:rsidR="00890119" w:rsidRPr="00890119" w:rsidRDefault="00890119" w:rsidP="00890119">
            <w:pPr>
              <w:spacing w:after="0" w:line="240" w:lineRule="auto"/>
              <w:jc w:val="center"/>
              <w:rPr>
                <w:rFonts w:eastAsia="Times New Roman" w:cs="Calibri"/>
                <w:color w:val="000000"/>
                <w:szCs w:val="20"/>
              </w:rPr>
            </w:pPr>
            <w:r w:rsidRPr="00890119">
              <w:rPr>
                <w:rFonts w:eastAsia="Times New Roman" w:cs="Calibri"/>
                <w:color w:val="000000"/>
                <w:szCs w:val="20"/>
              </w:rPr>
              <w:t>Approved by</w:t>
            </w:r>
          </w:p>
        </w:tc>
      </w:tr>
      <w:tr w:rsidR="00890119" w:rsidRPr="00890119" w14:paraId="40A05B06" w14:textId="77777777" w:rsidTr="007C025E">
        <w:trPr>
          <w:trHeight w:val="576"/>
        </w:trPr>
        <w:tc>
          <w:tcPr>
            <w:tcW w:w="35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FFFFF"/>
            <w:vAlign w:val="center"/>
          </w:tcPr>
          <w:p w14:paraId="6846CB03" w14:textId="76E90FD2" w:rsidR="00890119" w:rsidRPr="00890119" w:rsidRDefault="00890119" w:rsidP="00890119">
            <w:pPr>
              <w:spacing w:after="0" w:line="240" w:lineRule="auto"/>
              <w:jc w:val="center"/>
              <w:rPr>
                <w:rFonts w:eastAsia="Times New Roman" w:cs="Calibri"/>
                <w:color w:val="000000"/>
                <w:sz w:val="24"/>
                <w:szCs w:val="24"/>
              </w:rPr>
            </w:pP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vAlign w:val="center"/>
          </w:tcPr>
          <w:p w14:paraId="7EE71AE9" w14:textId="0ED0AF7D" w:rsidR="00890119" w:rsidRPr="00890119" w:rsidRDefault="00890119" w:rsidP="00890119">
            <w:pPr>
              <w:spacing w:after="0" w:line="240" w:lineRule="auto"/>
              <w:jc w:val="center"/>
              <w:rPr>
                <w:rFonts w:eastAsia="Times New Roman" w:cs="Calibri"/>
                <w:color w:val="000000"/>
                <w:sz w:val="24"/>
                <w:szCs w:val="24"/>
              </w:rPr>
            </w:pP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vAlign w:val="center"/>
          </w:tcPr>
          <w:p w14:paraId="03006146" w14:textId="24348B4C" w:rsidR="00890119" w:rsidRPr="00890119" w:rsidRDefault="00890119" w:rsidP="00890119">
            <w:pPr>
              <w:spacing w:after="0" w:line="240" w:lineRule="auto"/>
              <w:jc w:val="center"/>
              <w:rPr>
                <w:rFonts w:eastAsia="Times New Roman" w:cs="Calibri"/>
                <w:color w:val="000000"/>
                <w:sz w:val="24"/>
                <w:szCs w:val="24"/>
              </w:rPr>
            </w:pPr>
          </w:p>
        </w:tc>
      </w:tr>
    </w:tbl>
    <w:p w14:paraId="306C4109" w14:textId="77777777" w:rsidR="00890119" w:rsidRDefault="00890119" w:rsidP="008E4A4B">
      <w:pPr>
        <w:spacing w:after="0" w:line="240" w:lineRule="auto"/>
        <w:rPr>
          <w:rFonts w:cs="Arial"/>
          <w:b/>
          <w:noProof/>
          <w:color w:val="001033"/>
          <w:szCs w:val="20"/>
        </w:rPr>
      </w:pPr>
      <w:bookmarkStart w:id="5" w:name="_Hlk536359931"/>
      <w:bookmarkEnd w:id="0"/>
      <w:bookmarkEnd w:id="1"/>
      <w:bookmarkEnd w:id="2"/>
      <w:bookmarkEnd w:id="3"/>
      <w:bookmarkEnd w:id="4"/>
    </w:p>
    <w:p w14:paraId="16A4E389" w14:textId="77777777" w:rsidR="007C025E" w:rsidRDefault="007C025E" w:rsidP="006C5F9F">
      <w:pPr>
        <w:pStyle w:val="Heading1"/>
      </w:pPr>
      <w:r w:rsidRPr="007C025E">
        <w:t>1. Purpose</w:t>
      </w:r>
    </w:p>
    <w:p w14:paraId="1643EC8D" w14:textId="789C2597" w:rsidR="00890119" w:rsidRDefault="007C025E" w:rsidP="00890119">
      <w:pPr>
        <w:rPr>
          <w:color w:val="404040" w:themeColor="text1" w:themeTint="BF"/>
        </w:rPr>
      </w:pPr>
      <w:r w:rsidRPr="007C025E">
        <w:rPr>
          <w:color w:val="404040" w:themeColor="text1" w:themeTint="BF"/>
        </w:rPr>
        <w:t>This section defines the purpose of the Document Control Plan, which is to establish a procedure for the management, control, and revision of all documents relevant to the Quality Management System (QMS) to ensure that they remain current, approved, and properly maintained. The purpose is also to comply with ISO 9001 requirements for document control.</w:t>
      </w:r>
    </w:p>
    <w:tbl>
      <w:tblPr>
        <w:tblW w:w="10680" w:type="dxa"/>
        <w:tblLook w:val="04A0" w:firstRow="1" w:lastRow="0" w:firstColumn="1" w:lastColumn="0" w:noHBand="0" w:noVBand="1"/>
      </w:tblPr>
      <w:tblGrid>
        <w:gridCol w:w="10680"/>
      </w:tblGrid>
      <w:tr w:rsidR="00890119" w:rsidRPr="00890119" w14:paraId="5CDB9B48" w14:textId="77777777" w:rsidTr="007C025E">
        <w:trPr>
          <w:trHeight w:val="2016"/>
        </w:trPr>
        <w:tc>
          <w:tcPr>
            <w:tcW w:w="10680" w:type="dxa"/>
            <w:tcBorders>
              <w:top w:val="single" w:sz="4" w:space="0" w:color="00B050"/>
              <w:left w:val="nil"/>
              <w:bottom w:val="single" w:sz="4" w:space="0" w:color="BFBFBF"/>
              <w:right w:val="nil"/>
            </w:tcBorders>
            <w:shd w:val="clear" w:color="auto" w:fill="auto"/>
            <w:vAlign w:val="center"/>
            <w:hideMark/>
          </w:tcPr>
          <w:p w14:paraId="5E00B98F" w14:textId="69039A53" w:rsidR="00890119" w:rsidRPr="00890119" w:rsidRDefault="007C025E" w:rsidP="00890119">
            <w:pPr>
              <w:spacing w:after="0" w:line="240" w:lineRule="auto"/>
              <w:rPr>
                <w:rFonts w:eastAsia="Times New Roman" w:cs="Calibri"/>
                <w:color w:val="000000"/>
                <w:sz w:val="24"/>
                <w:szCs w:val="24"/>
              </w:rPr>
            </w:pPr>
            <w:r>
              <w:rPr>
                <w:rFonts w:eastAsia="Times New Roman" w:cs="Calibri"/>
                <w:color w:val="000000"/>
                <w:sz w:val="24"/>
                <w:szCs w:val="24"/>
              </w:rPr>
              <w:t>Text</w:t>
            </w:r>
          </w:p>
        </w:tc>
      </w:tr>
    </w:tbl>
    <w:p w14:paraId="415E4728" w14:textId="77777777" w:rsidR="00890119" w:rsidRDefault="00890119" w:rsidP="00890119">
      <w:pPr>
        <w:rPr>
          <w:rFonts w:eastAsia="Times New Roman" w:cs="Calibri"/>
          <w:color w:val="000000"/>
          <w:sz w:val="24"/>
          <w:szCs w:val="24"/>
        </w:rPr>
      </w:pPr>
    </w:p>
    <w:p w14:paraId="50CCF599" w14:textId="65FC3F3B" w:rsidR="00A9155B" w:rsidRPr="006C5F9F" w:rsidRDefault="007C025E" w:rsidP="006C5F9F">
      <w:pPr>
        <w:pStyle w:val="Heading1"/>
      </w:pPr>
      <w:r w:rsidRPr="006C5F9F">
        <w:t xml:space="preserve">2. Scope </w:t>
      </w:r>
    </w:p>
    <w:p w14:paraId="425C5C74" w14:textId="740D598C" w:rsidR="00A9155B" w:rsidRDefault="007C025E" w:rsidP="00A9155B">
      <w:pPr>
        <w:rPr>
          <w:color w:val="404040" w:themeColor="text1" w:themeTint="BF"/>
        </w:rPr>
      </w:pPr>
      <w:r w:rsidRPr="007C025E">
        <w:rPr>
          <w:color w:val="404040" w:themeColor="text1" w:themeTint="BF"/>
        </w:rPr>
        <w:t>This section outlines the types of documents covered by the Document Control Plan, including policies, procedures, work instructions, forms, manuals, and external documents relevant to the QMS. The scope defines which departments or processes are subject to document control and the applicability of the control system across the organization.</w:t>
      </w:r>
    </w:p>
    <w:tbl>
      <w:tblPr>
        <w:tblW w:w="10680" w:type="dxa"/>
        <w:tblLook w:val="04A0" w:firstRow="1" w:lastRow="0" w:firstColumn="1" w:lastColumn="0" w:noHBand="0" w:noVBand="1"/>
      </w:tblPr>
      <w:tblGrid>
        <w:gridCol w:w="10680"/>
      </w:tblGrid>
      <w:tr w:rsidR="00A9155B" w:rsidRPr="00A9155B" w14:paraId="67068F20" w14:textId="77777777" w:rsidTr="007C025E">
        <w:trPr>
          <w:trHeight w:val="2160"/>
        </w:trPr>
        <w:tc>
          <w:tcPr>
            <w:tcW w:w="10680" w:type="dxa"/>
            <w:tcBorders>
              <w:top w:val="single" w:sz="4" w:space="0" w:color="00B050"/>
              <w:left w:val="nil"/>
              <w:bottom w:val="single" w:sz="4" w:space="0" w:color="BFBFBF"/>
              <w:right w:val="nil"/>
            </w:tcBorders>
            <w:shd w:val="clear" w:color="auto" w:fill="auto"/>
            <w:vAlign w:val="center"/>
            <w:hideMark/>
          </w:tcPr>
          <w:p w14:paraId="51092613" w14:textId="0CFE79A1" w:rsidR="00A9155B" w:rsidRPr="00A9155B" w:rsidRDefault="007C025E" w:rsidP="00A9155B">
            <w:pPr>
              <w:spacing w:after="0" w:line="240" w:lineRule="auto"/>
              <w:rPr>
                <w:rFonts w:eastAsia="Times New Roman" w:cs="Calibri"/>
                <w:color w:val="000000"/>
                <w:sz w:val="24"/>
                <w:szCs w:val="24"/>
              </w:rPr>
            </w:pPr>
            <w:r>
              <w:rPr>
                <w:rFonts w:eastAsia="Times New Roman" w:cs="Calibri"/>
                <w:color w:val="000000"/>
                <w:sz w:val="24"/>
                <w:szCs w:val="24"/>
              </w:rPr>
              <w:t>Text</w:t>
            </w:r>
          </w:p>
        </w:tc>
      </w:tr>
    </w:tbl>
    <w:p w14:paraId="7A4B18F6" w14:textId="77777777" w:rsidR="00A9155B" w:rsidRDefault="00A9155B" w:rsidP="00A9155B">
      <w:pPr>
        <w:rPr>
          <w:color w:val="404040" w:themeColor="text1" w:themeTint="BF"/>
        </w:rPr>
      </w:pPr>
    </w:p>
    <w:p w14:paraId="23D7B812" w14:textId="1E21C8FB" w:rsidR="00A9155B" w:rsidRDefault="007C025E" w:rsidP="006C5F9F">
      <w:pPr>
        <w:pStyle w:val="Heading1"/>
      </w:pPr>
      <w:r w:rsidRPr="007C025E">
        <w:lastRenderedPageBreak/>
        <w:t>3. Definitions</w:t>
      </w:r>
    </w:p>
    <w:p w14:paraId="2BC534D7" w14:textId="161E083A" w:rsidR="007C025E" w:rsidRPr="007C025E" w:rsidRDefault="007C025E" w:rsidP="007C025E">
      <w:pPr>
        <w:pStyle w:val="ListParagraph"/>
        <w:numPr>
          <w:ilvl w:val="0"/>
          <w:numId w:val="38"/>
        </w:numPr>
      </w:pPr>
      <w:r w:rsidRPr="007C025E">
        <w:rPr>
          <w:color w:val="3F7E24"/>
        </w:rPr>
        <w:t>Document</w:t>
      </w:r>
      <w:r w:rsidRPr="007C025E">
        <w:t xml:space="preserve">: Any written, electronic, or digital information used within the QMS  </w:t>
      </w:r>
    </w:p>
    <w:p w14:paraId="4788D7E6" w14:textId="479F302F" w:rsidR="007C025E" w:rsidRPr="007C025E" w:rsidRDefault="007C025E" w:rsidP="007C025E">
      <w:pPr>
        <w:pStyle w:val="ListParagraph"/>
        <w:numPr>
          <w:ilvl w:val="0"/>
          <w:numId w:val="38"/>
        </w:numPr>
      </w:pPr>
      <w:r w:rsidRPr="007C025E">
        <w:rPr>
          <w:color w:val="3F7E24"/>
        </w:rPr>
        <w:t>Revision</w:t>
      </w:r>
      <w:r w:rsidRPr="007C025E">
        <w:t>: A formal change made to an existing document</w:t>
      </w:r>
    </w:p>
    <w:p w14:paraId="67CF6A72" w14:textId="7C358883" w:rsidR="007C025E" w:rsidRPr="007C025E" w:rsidRDefault="007C025E" w:rsidP="007C025E">
      <w:pPr>
        <w:pStyle w:val="ListParagraph"/>
        <w:numPr>
          <w:ilvl w:val="0"/>
          <w:numId w:val="38"/>
        </w:numPr>
      </w:pPr>
      <w:r w:rsidRPr="007C025E">
        <w:rPr>
          <w:color w:val="3F7E24"/>
        </w:rPr>
        <w:t>Obsolete Document</w:t>
      </w:r>
      <w:r w:rsidRPr="007C025E">
        <w:t>: A document that is no longer valid for use and has been replaced or archived</w:t>
      </w:r>
    </w:p>
    <w:p w14:paraId="470DAAF6" w14:textId="2CC2FD35" w:rsidR="007C025E" w:rsidRPr="007C025E" w:rsidRDefault="007C025E" w:rsidP="007C025E">
      <w:pPr>
        <w:pStyle w:val="ListParagraph"/>
        <w:numPr>
          <w:ilvl w:val="0"/>
          <w:numId w:val="38"/>
        </w:numPr>
      </w:pPr>
      <w:r w:rsidRPr="007C025E">
        <w:rPr>
          <w:color w:val="3F7E24"/>
        </w:rPr>
        <w:t>Document Owner</w:t>
      </w:r>
      <w:r w:rsidRPr="007C025E">
        <w:t>: The individual responsible for ensuring that a document is up-to-date, accurate, and compliant</w:t>
      </w:r>
    </w:p>
    <w:p w14:paraId="08D13C13" w14:textId="77777777" w:rsidR="007C025E" w:rsidRDefault="007C025E" w:rsidP="007C025E"/>
    <w:p w14:paraId="385EA6F7" w14:textId="6D0E9DA8" w:rsidR="007C025E" w:rsidRPr="006C5F9F" w:rsidRDefault="007C025E" w:rsidP="006C5F9F">
      <w:pPr>
        <w:pStyle w:val="Heading1"/>
      </w:pPr>
      <w:r w:rsidRPr="006C5F9F">
        <w:t xml:space="preserve">4. Responsibilities </w:t>
      </w:r>
    </w:p>
    <w:p w14:paraId="2F0778ED" w14:textId="1FDB02D2" w:rsidR="007C025E" w:rsidRPr="007C025E" w:rsidRDefault="007C025E" w:rsidP="007C025E">
      <w:pPr>
        <w:rPr>
          <w:color w:val="404040" w:themeColor="text1" w:themeTint="BF"/>
        </w:rPr>
      </w:pPr>
      <w:r w:rsidRPr="007C025E">
        <w:rPr>
          <w:color w:val="404040" w:themeColor="text1" w:themeTint="BF"/>
        </w:rPr>
        <w:t>Defines the key roles in the document control process:</w:t>
      </w:r>
    </w:p>
    <w:p w14:paraId="6558387E" w14:textId="4F789838" w:rsidR="007C025E" w:rsidRDefault="007C025E" w:rsidP="007C025E">
      <w:pPr>
        <w:pStyle w:val="ListParagraph"/>
        <w:numPr>
          <w:ilvl w:val="0"/>
          <w:numId w:val="38"/>
        </w:numPr>
      </w:pPr>
      <w:r w:rsidRPr="007C025E">
        <w:rPr>
          <w:color w:val="3F7E24"/>
        </w:rPr>
        <w:t>Document Owner</w:t>
      </w:r>
      <w:r>
        <w:t>: Responsible for drafting, revising, and maintaining the document</w:t>
      </w:r>
    </w:p>
    <w:p w14:paraId="047C1D48" w14:textId="60747E80" w:rsidR="007C025E" w:rsidRDefault="007C025E" w:rsidP="007C025E">
      <w:pPr>
        <w:pStyle w:val="ListParagraph"/>
        <w:numPr>
          <w:ilvl w:val="0"/>
          <w:numId w:val="38"/>
        </w:numPr>
      </w:pPr>
      <w:r w:rsidRPr="007C025E">
        <w:rPr>
          <w:color w:val="3F7E24"/>
        </w:rPr>
        <w:t>Document Controller</w:t>
      </w:r>
      <w:r>
        <w:t>: Ensures that documents are properly stored, distributed, and updated</w:t>
      </w:r>
    </w:p>
    <w:p w14:paraId="287C0F07" w14:textId="7025CC63" w:rsidR="007C025E" w:rsidRDefault="007C025E" w:rsidP="007C025E">
      <w:pPr>
        <w:pStyle w:val="ListParagraph"/>
        <w:numPr>
          <w:ilvl w:val="0"/>
          <w:numId w:val="38"/>
        </w:numPr>
      </w:pPr>
      <w:r w:rsidRPr="007C025E">
        <w:rPr>
          <w:color w:val="3F7E24"/>
        </w:rPr>
        <w:t>Approving Authority</w:t>
      </w:r>
      <w:r>
        <w:t>: The individual(s) responsible for approving the document before it is released for use</w:t>
      </w:r>
    </w:p>
    <w:p w14:paraId="0ABE0F53" w14:textId="751EF4A3" w:rsidR="007C025E" w:rsidRDefault="007C025E" w:rsidP="007C025E">
      <w:pPr>
        <w:pStyle w:val="ListParagraph"/>
        <w:numPr>
          <w:ilvl w:val="0"/>
          <w:numId w:val="38"/>
        </w:numPr>
      </w:pPr>
      <w:r w:rsidRPr="007C025E">
        <w:rPr>
          <w:color w:val="3F7E24"/>
        </w:rPr>
        <w:t>Users</w:t>
      </w:r>
      <w:r>
        <w:t>: Personnel who must follow the procedures defined in controlled documents</w:t>
      </w:r>
    </w:p>
    <w:p w14:paraId="6B781A0B" w14:textId="77777777" w:rsidR="007C025E" w:rsidRDefault="007C025E" w:rsidP="007C025E">
      <w:pPr>
        <w:ind w:left="360"/>
      </w:pPr>
    </w:p>
    <w:p w14:paraId="0229B443" w14:textId="4C58642B" w:rsidR="00A9155B" w:rsidRPr="006C5F9F" w:rsidRDefault="007C025E" w:rsidP="006C5F9F">
      <w:pPr>
        <w:pStyle w:val="Heading1"/>
      </w:pPr>
      <w:r w:rsidRPr="006C5F9F">
        <w:t xml:space="preserve">5. Document Control Procedure </w:t>
      </w:r>
    </w:p>
    <w:p w14:paraId="4AE9CE5E" w14:textId="5569D6EC" w:rsidR="00A9155B" w:rsidRPr="00A9155B" w:rsidRDefault="007C025E" w:rsidP="00A9155B">
      <w:pPr>
        <w:pStyle w:val="Heading2"/>
      </w:pPr>
      <w:r w:rsidRPr="007C025E">
        <w:t>5.1</w:t>
      </w:r>
      <w:r w:rsidR="00F141B9">
        <w:tab/>
      </w:r>
      <w:r w:rsidRPr="007C025E">
        <w:t>Document Creation and Identification</w:t>
      </w:r>
    </w:p>
    <w:p w14:paraId="6615BCBE" w14:textId="1471B674" w:rsidR="00A9155B" w:rsidRDefault="007C025E" w:rsidP="00A9155B">
      <w:pPr>
        <w:rPr>
          <w:sz w:val="24"/>
          <w:szCs w:val="24"/>
        </w:rPr>
      </w:pPr>
      <w:r w:rsidRPr="007C025E">
        <w:rPr>
          <w:sz w:val="24"/>
          <w:szCs w:val="24"/>
        </w:rPr>
        <w:t>All documents must be clearly identified with a unique document number, title, version number, issue date, and department or function to which they pertain. Each new document or form must follow a structured naming convention for traceability and control.</w:t>
      </w:r>
    </w:p>
    <w:p w14:paraId="14E3DC2A" w14:textId="7F7DAA5E" w:rsidR="007C025E" w:rsidRPr="00A9155B" w:rsidRDefault="007C025E" w:rsidP="007C025E">
      <w:pPr>
        <w:pStyle w:val="Heading2"/>
      </w:pPr>
      <w:r w:rsidRPr="007C025E">
        <w:t>5.2</w:t>
      </w:r>
      <w:r w:rsidR="00F141B9">
        <w:tab/>
      </w:r>
      <w:r w:rsidRPr="007C025E">
        <w:t>Document Review and Revision</w:t>
      </w:r>
      <w:r>
        <w:t xml:space="preserve"> </w:t>
      </w:r>
    </w:p>
    <w:p w14:paraId="0EE5F415" w14:textId="77777777" w:rsidR="007C025E" w:rsidRDefault="007C025E" w:rsidP="007C025E">
      <w:pPr>
        <w:pStyle w:val="Heading2"/>
        <w:rPr>
          <w:color w:val="auto"/>
          <w:sz w:val="24"/>
          <w:szCs w:val="24"/>
        </w:rPr>
      </w:pPr>
      <w:r w:rsidRPr="007C025E">
        <w:rPr>
          <w:color w:val="auto"/>
          <w:sz w:val="24"/>
          <w:szCs w:val="24"/>
        </w:rPr>
        <w:t>Prior to approval, all documents must undergo a thorough review process. This includes verifying the accuracy, completeness, and relevance of the content, ensuring compliance with applicable standards or regulatory requirements. The document should also be revised periodically to remain current.</w:t>
      </w:r>
    </w:p>
    <w:p w14:paraId="0B3030C5" w14:textId="2CA46600" w:rsidR="007C025E" w:rsidRPr="00A9155B" w:rsidRDefault="007C025E" w:rsidP="007C025E">
      <w:pPr>
        <w:pStyle w:val="Heading2"/>
      </w:pPr>
      <w:r w:rsidRPr="007C025E">
        <w:t>5.3</w:t>
      </w:r>
      <w:r w:rsidR="00F141B9">
        <w:tab/>
      </w:r>
      <w:r w:rsidRPr="007C025E">
        <w:t>Document Approval</w:t>
      </w:r>
    </w:p>
    <w:p w14:paraId="16633055" w14:textId="150EDD5D" w:rsidR="007C025E" w:rsidRDefault="007C025E" w:rsidP="00A9155B">
      <w:pPr>
        <w:rPr>
          <w:sz w:val="24"/>
          <w:szCs w:val="24"/>
        </w:rPr>
      </w:pPr>
      <w:r w:rsidRPr="007C025E">
        <w:rPr>
          <w:sz w:val="24"/>
          <w:szCs w:val="24"/>
        </w:rPr>
        <w:t>Documents must be formally approved by the relevant authority before being released for use. Each approval must be documented with the name of the approver(s), date of approval, and signature (digital or handwritten). No document may be issued without this approval.</w:t>
      </w:r>
    </w:p>
    <w:p w14:paraId="5721E7A0" w14:textId="59E0BDC6" w:rsidR="007C025E" w:rsidRPr="00A9155B" w:rsidRDefault="007C025E" w:rsidP="007C025E">
      <w:pPr>
        <w:pStyle w:val="Heading2"/>
      </w:pPr>
      <w:r w:rsidRPr="007C025E">
        <w:t>5.4</w:t>
      </w:r>
      <w:r w:rsidR="00F141B9">
        <w:tab/>
      </w:r>
      <w:r w:rsidRPr="007C025E">
        <w:t>Document Distribution</w:t>
      </w:r>
    </w:p>
    <w:p w14:paraId="2011D313" w14:textId="37D6B8F3" w:rsidR="007C025E" w:rsidRDefault="007C025E" w:rsidP="00F141B9">
      <w:pPr>
        <w:rPr>
          <w:sz w:val="24"/>
          <w:szCs w:val="24"/>
        </w:rPr>
      </w:pPr>
      <w:r w:rsidRPr="00F141B9">
        <w:rPr>
          <w:sz w:val="24"/>
          <w:szCs w:val="24"/>
        </w:rPr>
        <w:t xml:space="preserve">Once approved, documents must be distributed to relevant personnel. Distribution methods may include electronic dissemination (e.g., through a document management system) or </w:t>
      </w:r>
      <w:r w:rsidRPr="00F141B9">
        <w:rPr>
          <w:sz w:val="24"/>
          <w:szCs w:val="24"/>
        </w:rPr>
        <w:lastRenderedPageBreak/>
        <w:t xml:space="preserve">physical copies. The distribution list must be maintained, ensuring only the latest </w:t>
      </w:r>
      <w:r w:rsidR="008E377E">
        <w:rPr>
          <w:sz w:val="24"/>
          <w:szCs w:val="24"/>
        </w:rPr>
        <w:t>version</w:t>
      </w:r>
      <w:r w:rsidRPr="00F141B9">
        <w:rPr>
          <w:sz w:val="24"/>
          <w:szCs w:val="24"/>
        </w:rPr>
        <w:t xml:space="preserve"> of the document is in use.</w:t>
      </w:r>
    </w:p>
    <w:p w14:paraId="6589A6D1" w14:textId="49946A86" w:rsidR="00F141B9" w:rsidRDefault="00F141B9" w:rsidP="00F141B9">
      <w:pPr>
        <w:spacing w:line="240" w:lineRule="auto"/>
        <w:rPr>
          <w:color w:val="3C7D22"/>
          <w:sz w:val="32"/>
        </w:rPr>
      </w:pPr>
      <w:r w:rsidRPr="00F141B9">
        <w:rPr>
          <w:color w:val="3C7D22"/>
          <w:sz w:val="32"/>
        </w:rPr>
        <w:t>5.5</w:t>
      </w:r>
      <w:r>
        <w:rPr>
          <w:color w:val="3C7D22"/>
          <w:sz w:val="32"/>
        </w:rPr>
        <w:tab/>
      </w:r>
      <w:r w:rsidRPr="00F141B9">
        <w:rPr>
          <w:color w:val="3C7D22"/>
          <w:sz w:val="32"/>
        </w:rPr>
        <w:t>Document Revision</w:t>
      </w:r>
    </w:p>
    <w:p w14:paraId="4DE44B56" w14:textId="253EC9F5" w:rsidR="007C025E" w:rsidRDefault="00F141B9" w:rsidP="00A9155B">
      <w:pPr>
        <w:rPr>
          <w:sz w:val="24"/>
          <w:szCs w:val="24"/>
        </w:rPr>
      </w:pPr>
      <w:r w:rsidRPr="00F141B9">
        <w:rPr>
          <w:sz w:val="24"/>
          <w:szCs w:val="24"/>
        </w:rPr>
        <w:t>Whenever a change is made to a document, a new revision number is assigned. The revision history should clearly state the reason for the revision, date of the change, and the approving authority. All superseded versions must be archived to avoid confusion.</w:t>
      </w:r>
    </w:p>
    <w:p w14:paraId="686BFF44" w14:textId="45AAA1B5" w:rsidR="00F141B9" w:rsidRDefault="00F141B9" w:rsidP="00F141B9">
      <w:pPr>
        <w:pStyle w:val="Heading2"/>
      </w:pPr>
      <w:r w:rsidRPr="00F141B9">
        <w:t>5.6</w:t>
      </w:r>
      <w:r>
        <w:tab/>
      </w:r>
      <w:r w:rsidRPr="00F141B9">
        <w:t>Document Storage and Accessibility</w:t>
      </w:r>
    </w:p>
    <w:p w14:paraId="11FF2CA5" w14:textId="77777777" w:rsidR="00F141B9" w:rsidRPr="00F141B9" w:rsidRDefault="00F141B9" w:rsidP="00F141B9">
      <w:pPr>
        <w:rPr>
          <w:sz w:val="24"/>
          <w:szCs w:val="24"/>
        </w:rPr>
      </w:pPr>
      <w:r w:rsidRPr="00F141B9">
        <w:rPr>
          <w:sz w:val="24"/>
          <w:szCs w:val="24"/>
        </w:rPr>
        <w:t>All controlled documents must be securely stored, whether in a digital or physical format. The document control system must ensure that documents are easily accessible to authorized personnel and protected from damage, loss, or unauthorized changes. Secure backup procedures should be in place for electronic documents.</w:t>
      </w:r>
    </w:p>
    <w:p w14:paraId="6AF24917" w14:textId="30C26A6C" w:rsidR="00F141B9" w:rsidRDefault="00F141B9" w:rsidP="00F141B9">
      <w:pPr>
        <w:pStyle w:val="Heading2"/>
      </w:pPr>
      <w:r w:rsidRPr="00F141B9">
        <w:t>5.7</w:t>
      </w:r>
      <w:r>
        <w:tab/>
      </w:r>
      <w:r w:rsidRPr="00F141B9">
        <w:t>Document Retention and Archiving</w:t>
      </w:r>
    </w:p>
    <w:p w14:paraId="1E8C98C1" w14:textId="098EC241" w:rsidR="00F141B9" w:rsidRDefault="008E377E" w:rsidP="00F141B9">
      <w:pPr>
        <w:spacing w:line="240" w:lineRule="auto"/>
        <w:rPr>
          <w:sz w:val="24"/>
          <w:szCs w:val="24"/>
        </w:rPr>
      </w:pPr>
      <w:r>
        <w:rPr>
          <w:sz w:val="24"/>
          <w:szCs w:val="24"/>
        </w:rPr>
        <w:t>There must be a defined</w:t>
      </w:r>
      <w:r w:rsidR="00F141B9" w:rsidRPr="00F141B9">
        <w:rPr>
          <w:sz w:val="24"/>
          <w:szCs w:val="24"/>
        </w:rPr>
        <w:t xml:space="preserve"> retention period for each document type based on its relevance, regulatory requirements, or company policy. After this period, documents are archived or disposed of securely. Archived documents must remain accessible for auditing or reference purposes.</w:t>
      </w:r>
    </w:p>
    <w:p w14:paraId="4531AD29" w14:textId="264CFDF4" w:rsidR="00F141B9" w:rsidRDefault="00F141B9" w:rsidP="00F141B9">
      <w:pPr>
        <w:pStyle w:val="Heading2"/>
      </w:pPr>
      <w:r w:rsidRPr="00F141B9">
        <w:t>5.8</w:t>
      </w:r>
      <w:r>
        <w:tab/>
      </w:r>
      <w:r w:rsidRPr="00F141B9">
        <w:t>Obsolete Documents</w:t>
      </w:r>
    </w:p>
    <w:p w14:paraId="57997C9E" w14:textId="1DE0CFEB" w:rsidR="007C025E" w:rsidRPr="00F141B9" w:rsidRDefault="00F141B9" w:rsidP="00F141B9">
      <w:pPr>
        <w:rPr>
          <w:sz w:val="24"/>
          <w:szCs w:val="24"/>
        </w:rPr>
      </w:pPr>
      <w:r w:rsidRPr="00F141B9">
        <w:rPr>
          <w:sz w:val="24"/>
          <w:szCs w:val="24"/>
        </w:rPr>
        <w:t>Obsolete or superseded documents must be clearly marked and removed from active use to prevent accidental use. They should be archived or disposed of in accordance with the retention policy. Obsolete documents may only be accessed for historical purposes or audits.</w:t>
      </w:r>
    </w:p>
    <w:p w14:paraId="2ECAF8FC" w14:textId="77777777" w:rsidR="00A9155B" w:rsidRDefault="00A9155B" w:rsidP="00A9155B"/>
    <w:p w14:paraId="14D437F5" w14:textId="5D199B33" w:rsidR="00A9155B" w:rsidRPr="006C5F9F" w:rsidRDefault="00F141B9" w:rsidP="006C5F9F">
      <w:pPr>
        <w:pStyle w:val="Heading1"/>
      </w:pPr>
      <w:r w:rsidRPr="006C5F9F">
        <w:t>6. Document Control Register</w:t>
      </w:r>
    </w:p>
    <w:p w14:paraId="78FB7944" w14:textId="203D5740" w:rsidR="00F141B9" w:rsidRDefault="00F141B9" w:rsidP="00F141B9">
      <w:pPr>
        <w:pStyle w:val="Heading2"/>
      </w:pPr>
      <w:r w:rsidRPr="00F141B9">
        <w:t>6.1</w:t>
      </w:r>
      <w:r>
        <w:tab/>
      </w:r>
      <w:r w:rsidRPr="00F141B9">
        <w:t>Register Content</w:t>
      </w:r>
    </w:p>
    <w:p w14:paraId="530663B8" w14:textId="02A29702" w:rsidR="00F141B9" w:rsidRDefault="00F141B9" w:rsidP="00F141B9">
      <w:pPr>
        <w:rPr>
          <w:sz w:val="24"/>
          <w:szCs w:val="24"/>
        </w:rPr>
      </w:pPr>
      <w:r w:rsidRPr="00F141B9">
        <w:rPr>
          <w:sz w:val="24"/>
          <w:szCs w:val="24"/>
        </w:rPr>
        <w:t xml:space="preserve">The Document Control Register </w:t>
      </w:r>
      <w:r w:rsidR="008E377E">
        <w:rPr>
          <w:sz w:val="24"/>
          <w:szCs w:val="24"/>
        </w:rPr>
        <w:t>is a log that</w:t>
      </w:r>
      <w:r w:rsidRPr="00F141B9">
        <w:rPr>
          <w:sz w:val="24"/>
          <w:szCs w:val="24"/>
        </w:rPr>
        <w:t xml:space="preserve"> tracks all controlled documents, including document number, title, revision number, date of issue, owner, next review date, and status (active or obsolete). It provides a centralized</w:t>
      </w:r>
      <w:r w:rsidR="008E377E">
        <w:rPr>
          <w:sz w:val="24"/>
          <w:szCs w:val="24"/>
        </w:rPr>
        <w:t>, up-to-date</w:t>
      </w:r>
      <w:r w:rsidRPr="00F141B9">
        <w:rPr>
          <w:sz w:val="24"/>
          <w:szCs w:val="24"/>
        </w:rPr>
        <w:t xml:space="preserve"> overview of all documents under control.</w:t>
      </w:r>
      <w:r>
        <w:rPr>
          <w:sz w:val="24"/>
          <w:szCs w:val="24"/>
        </w:rPr>
        <w:t xml:space="preserve"> </w:t>
      </w:r>
    </w:p>
    <w:p w14:paraId="3F14A653" w14:textId="512B3D68" w:rsidR="00F141B9" w:rsidRPr="00F141B9" w:rsidRDefault="00F141B9" w:rsidP="00F141B9">
      <w:pPr>
        <w:pStyle w:val="Heading2"/>
      </w:pPr>
      <w:r w:rsidRPr="00F141B9">
        <w:t>6.2</w:t>
      </w:r>
      <w:r w:rsidRPr="00F141B9">
        <w:tab/>
        <w:t>Review Schedule</w:t>
      </w:r>
    </w:p>
    <w:p w14:paraId="18655195" w14:textId="77777777" w:rsidR="00F141B9" w:rsidRPr="00F141B9" w:rsidRDefault="00F141B9" w:rsidP="00F141B9">
      <w:pPr>
        <w:rPr>
          <w:sz w:val="24"/>
          <w:szCs w:val="24"/>
        </w:rPr>
      </w:pPr>
      <w:r w:rsidRPr="00F141B9">
        <w:rPr>
          <w:sz w:val="24"/>
          <w:szCs w:val="24"/>
        </w:rPr>
        <w:t>Each document must have a scheduled review date to ensure its continued relevance and accuracy. This schedule should be noted in the register, with reminders set to prompt review before the revision date lapses.</w:t>
      </w:r>
    </w:p>
    <w:p w14:paraId="12017F92" w14:textId="6962C68F" w:rsidR="00F141B9" w:rsidRPr="00A9155B" w:rsidRDefault="008F6658" w:rsidP="00F141B9">
      <w:pPr>
        <w:pStyle w:val="Heading2"/>
      </w:pPr>
      <w:r w:rsidRPr="008F6658">
        <w:t>6.3</w:t>
      </w:r>
      <w:r>
        <w:tab/>
      </w:r>
      <w:r w:rsidRPr="008F6658">
        <w:t>Revision Status</w:t>
      </w:r>
    </w:p>
    <w:p w14:paraId="246B028F" w14:textId="35D30C1B" w:rsidR="00F141B9" w:rsidRPr="008F6658" w:rsidRDefault="008F6658" w:rsidP="008F6658">
      <w:pPr>
        <w:rPr>
          <w:sz w:val="24"/>
          <w:szCs w:val="24"/>
        </w:rPr>
      </w:pPr>
      <w:r w:rsidRPr="008F6658">
        <w:rPr>
          <w:sz w:val="24"/>
          <w:szCs w:val="24"/>
        </w:rPr>
        <w:t>The revision status of each document (Open, Closed, or Under Review) is tracked in the document control register. This provides transparency on the current state of document updates and any pending revisions.</w:t>
      </w:r>
    </w:p>
    <w:p w14:paraId="22CCFDE3" w14:textId="77777777" w:rsidR="00F141B9" w:rsidRPr="00F141B9" w:rsidRDefault="00F141B9" w:rsidP="00F141B9"/>
    <w:p w14:paraId="62706CB3" w14:textId="77777777" w:rsidR="00A9155B" w:rsidRDefault="00A9155B" w:rsidP="00A9155B"/>
    <w:p w14:paraId="1070D766" w14:textId="77777777" w:rsidR="008F6658" w:rsidRPr="006C5F9F" w:rsidRDefault="008F6658" w:rsidP="006C5F9F">
      <w:pPr>
        <w:pStyle w:val="Heading1"/>
      </w:pPr>
      <w:r w:rsidRPr="006C5F9F">
        <w:t>7. Security and Access Control</w:t>
      </w:r>
    </w:p>
    <w:p w14:paraId="04416426" w14:textId="00968B64" w:rsidR="008F6658" w:rsidRDefault="008F6658" w:rsidP="008F6658">
      <w:pPr>
        <w:pStyle w:val="Heading2"/>
      </w:pPr>
      <w:r>
        <w:t>7</w:t>
      </w:r>
      <w:r w:rsidRPr="00F141B9">
        <w:t>.1</w:t>
      </w:r>
      <w:r>
        <w:tab/>
      </w:r>
      <w:r w:rsidRPr="008F6658">
        <w:t>Access Control</w:t>
      </w:r>
    </w:p>
    <w:p w14:paraId="712657C1" w14:textId="77777777" w:rsidR="008F6658" w:rsidRPr="008F6658" w:rsidRDefault="008F6658" w:rsidP="008F6658">
      <w:pPr>
        <w:rPr>
          <w:sz w:val="24"/>
          <w:szCs w:val="24"/>
        </w:rPr>
      </w:pPr>
      <w:r w:rsidRPr="008F6658">
        <w:rPr>
          <w:sz w:val="24"/>
          <w:szCs w:val="24"/>
        </w:rPr>
        <w:t>Documents should be accessible only to authorized personnel. This section defines security measures, such as password-protected files, restricted access to sensitive documents, and controlled physical storage (for paper documents).</w:t>
      </w:r>
    </w:p>
    <w:p w14:paraId="642C8521" w14:textId="4351F42C" w:rsidR="008F6658" w:rsidRPr="00F141B9" w:rsidRDefault="008F6658" w:rsidP="008F6658">
      <w:pPr>
        <w:pStyle w:val="Heading2"/>
      </w:pPr>
      <w:r>
        <w:t>7</w:t>
      </w:r>
      <w:r w:rsidRPr="00F141B9">
        <w:t>.2</w:t>
      </w:r>
      <w:r w:rsidRPr="00F141B9">
        <w:tab/>
      </w:r>
      <w:r w:rsidRPr="008F6658">
        <w:t>Document Integrity</w:t>
      </w:r>
    </w:p>
    <w:p w14:paraId="705A92E8" w14:textId="0568F0B8" w:rsidR="00A71B09" w:rsidRDefault="008F6658" w:rsidP="008F6658">
      <w:pPr>
        <w:rPr>
          <w:sz w:val="24"/>
          <w:szCs w:val="24"/>
        </w:rPr>
      </w:pPr>
      <w:r w:rsidRPr="008F6658">
        <w:rPr>
          <w:sz w:val="24"/>
          <w:szCs w:val="24"/>
        </w:rPr>
        <w:t>To prevent unauthorized changes, documents must be protected using digital signatures, encryption, or version control in a document management system. This section also outlines measures to prevent accidental deletion or modification.</w:t>
      </w:r>
    </w:p>
    <w:p w14:paraId="117E11FA" w14:textId="77777777" w:rsidR="008F6658" w:rsidRPr="008F6658" w:rsidRDefault="008F6658" w:rsidP="008F6658">
      <w:pPr>
        <w:rPr>
          <w:sz w:val="24"/>
          <w:szCs w:val="24"/>
        </w:rPr>
      </w:pPr>
    </w:p>
    <w:p w14:paraId="0C9CD89D" w14:textId="249661BA" w:rsidR="008F6658" w:rsidRDefault="00C81805" w:rsidP="006C5F9F">
      <w:pPr>
        <w:pStyle w:val="Heading1"/>
      </w:pPr>
      <w:r w:rsidRPr="00C81805">
        <w:t>8. Training and Awareness</w:t>
      </w:r>
    </w:p>
    <w:p w14:paraId="782EC10B" w14:textId="00A0BCEF" w:rsidR="008F6658" w:rsidRDefault="006C5F9F" w:rsidP="008F6658">
      <w:pPr>
        <w:rPr>
          <w:color w:val="404040" w:themeColor="text1" w:themeTint="BF"/>
        </w:rPr>
      </w:pPr>
      <w:r w:rsidRPr="006C5F9F">
        <w:rPr>
          <w:color w:val="404040" w:themeColor="text1" w:themeTint="BF"/>
        </w:rPr>
        <w:t>Personnel must be trained on the importance of document control and their role in the system. This section outlines the training requirements for document users, owners, and controllers. Training records must be maintained as part of the QMS.</w:t>
      </w:r>
    </w:p>
    <w:tbl>
      <w:tblPr>
        <w:tblW w:w="10680" w:type="dxa"/>
        <w:tblLook w:val="04A0" w:firstRow="1" w:lastRow="0" w:firstColumn="1" w:lastColumn="0" w:noHBand="0" w:noVBand="1"/>
      </w:tblPr>
      <w:tblGrid>
        <w:gridCol w:w="10680"/>
      </w:tblGrid>
      <w:tr w:rsidR="008F6658" w:rsidRPr="00890119" w14:paraId="7C62AB84" w14:textId="77777777" w:rsidTr="00A85D19">
        <w:trPr>
          <w:trHeight w:val="2016"/>
        </w:trPr>
        <w:tc>
          <w:tcPr>
            <w:tcW w:w="10680" w:type="dxa"/>
            <w:tcBorders>
              <w:top w:val="single" w:sz="4" w:space="0" w:color="00B050"/>
              <w:left w:val="nil"/>
              <w:bottom w:val="single" w:sz="4" w:space="0" w:color="BFBFBF"/>
              <w:right w:val="nil"/>
            </w:tcBorders>
            <w:shd w:val="clear" w:color="auto" w:fill="auto"/>
            <w:vAlign w:val="center"/>
            <w:hideMark/>
          </w:tcPr>
          <w:p w14:paraId="34B0C42C" w14:textId="77777777" w:rsidR="008F6658" w:rsidRPr="00890119" w:rsidRDefault="008F6658" w:rsidP="00A85D19">
            <w:pPr>
              <w:spacing w:after="0" w:line="240" w:lineRule="auto"/>
              <w:rPr>
                <w:rFonts w:eastAsia="Times New Roman" w:cs="Calibri"/>
                <w:color w:val="000000"/>
                <w:sz w:val="24"/>
                <w:szCs w:val="24"/>
              </w:rPr>
            </w:pPr>
            <w:r>
              <w:rPr>
                <w:rFonts w:eastAsia="Times New Roman" w:cs="Calibri"/>
                <w:color w:val="000000"/>
                <w:sz w:val="24"/>
                <w:szCs w:val="24"/>
              </w:rPr>
              <w:t>Text</w:t>
            </w:r>
          </w:p>
        </w:tc>
      </w:tr>
    </w:tbl>
    <w:p w14:paraId="705AD77E" w14:textId="77777777" w:rsidR="008F6658" w:rsidRDefault="008F6658" w:rsidP="008F6658">
      <w:pPr>
        <w:rPr>
          <w:rFonts w:eastAsia="Times New Roman" w:cs="Calibri"/>
          <w:color w:val="000000"/>
          <w:sz w:val="24"/>
          <w:szCs w:val="24"/>
        </w:rPr>
      </w:pPr>
    </w:p>
    <w:p w14:paraId="6809F661" w14:textId="6AE871D1" w:rsidR="008F6658" w:rsidRDefault="006C5F9F" w:rsidP="008F6658">
      <w:pPr>
        <w:pStyle w:val="Heading1"/>
      </w:pPr>
      <w:r w:rsidRPr="006C5F9F">
        <w:t>9. Auditing and Compliance</w:t>
      </w:r>
      <w:r w:rsidR="008F6658">
        <w:t xml:space="preserve"> </w:t>
      </w:r>
    </w:p>
    <w:p w14:paraId="613DDFF2" w14:textId="5936A907" w:rsidR="008F6658" w:rsidRDefault="006C5F9F" w:rsidP="008F6658">
      <w:pPr>
        <w:rPr>
          <w:color w:val="404040" w:themeColor="text1" w:themeTint="BF"/>
        </w:rPr>
      </w:pPr>
      <w:r w:rsidRPr="006C5F9F">
        <w:rPr>
          <w:color w:val="404040" w:themeColor="text1" w:themeTint="BF"/>
        </w:rPr>
        <w:t>Periodic internal audits should be conducted to verify that document control procedures are being followed. This section details the audit process, including frequency, auditor roles, and corrective actions required when nonconformities are identified.</w:t>
      </w:r>
    </w:p>
    <w:tbl>
      <w:tblPr>
        <w:tblW w:w="10680" w:type="dxa"/>
        <w:tblLook w:val="04A0" w:firstRow="1" w:lastRow="0" w:firstColumn="1" w:lastColumn="0" w:noHBand="0" w:noVBand="1"/>
      </w:tblPr>
      <w:tblGrid>
        <w:gridCol w:w="10680"/>
      </w:tblGrid>
      <w:tr w:rsidR="008F6658" w:rsidRPr="00A9155B" w14:paraId="321B5488" w14:textId="77777777" w:rsidTr="00A85D19">
        <w:trPr>
          <w:trHeight w:val="2160"/>
        </w:trPr>
        <w:tc>
          <w:tcPr>
            <w:tcW w:w="10680" w:type="dxa"/>
            <w:tcBorders>
              <w:top w:val="single" w:sz="4" w:space="0" w:color="00B050"/>
              <w:left w:val="nil"/>
              <w:bottom w:val="single" w:sz="4" w:space="0" w:color="BFBFBF"/>
              <w:right w:val="nil"/>
            </w:tcBorders>
            <w:shd w:val="clear" w:color="auto" w:fill="auto"/>
            <w:vAlign w:val="center"/>
            <w:hideMark/>
          </w:tcPr>
          <w:p w14:paraId="1DC538A8" w14:textId="77777777" w:rsidR="008F6658" w:rsidRPr="00A9155B" w:rsidRDefault="008F6658" w:rsidP="00A85D19">
            <w:pPr>
              <w:spacing w:after="0" w:line="240" w:lineRule="auto"/>
              <w:rPr>
                <w:rFonts w:eastAsia="Times New Roman" w:cs="Calibri"/>
                <w:color w:val="000000"/>
                <w:sz w:val="24"/>
                <w:szCs w:val="24"/>
              </w:rPr>
            </w:pPr>
            <w:r>
              <w:rPr>
                <w:rFonts w:eastAsia="Times New Roman" w:cs="Calibri"/>
                <w:color w:val="000000"/>
                <w:sz w:val="24"/>
                <w:szCs w:val="24"/>
              </w:rPr>
              <w:t>Text</w:t>
            </w:r>
          </w:p>
        </w:tc>
      </w:tr>
    </w:tbl>
    <w:p w14:paraId="5D86B487" w14:textId="77777777" w:rsidR="008F6658" w:rsidRDefault="008F6658" w:rsidP="008F6658">
      <w:pPr>
        <w:rPr>
          <w:color w:val="404040" w:themeColor="text1" w:themeTint="BF"/>
        </w:rPr>
      </w:pPr>
    </w:p>
    <w:p w14:paraId="6C1172A7" w14:textId="77777777" w:rsidR="006C5F9F" w:rsidRPr="008F6658" w:rsidRDefault="006C5F9F" w:rsidP="006C5F9F">
      <w:pPr>
        <w:rPr>
          <w:sz w:val="24"/>
          <w:szCs w:val="24"/>
        </w:rPr>
      </w:pPr>
    </w:p>
    <w:p w14:paraId="74686D32" w14:textId="732A41FA" w:rsidR="006C5F9F" w:rsidRDefault="006C5F9F" w:rsidP="006C5F9F">
      <w:pPr>
        <w:pStyle w:val="Heading1"/>
      </w:pPr>
      <w:r w:rsidRPr="006C5F9F">
        <w:lastRenderedPageBreak/>
        <w:t>10. References</w:t>
      </w:r>
    </w:p>
    <w:p w14:paraId="6532132B" w14:textId="7C625D41" w:rsidR="006C5F9F" w:rsidRDefault="006C5F9F" w:rsidP="006C5F9F">
      <w:pPr>
        <w:rPr>
          <w:color w:val="404040" w:themeColor="text1" w:themeTint="BF"/>
        </w:rPr>
      </w:pPr>
      <w:r w:rsidRPr="006C5F9F">
        <w:rPr>
          <w:color w:val="404040" w:themeColor="text1" w:themeTint="BF"/>
        </w:rPr>
        <w:t>Includes references to relevant ISO 9001 clauses, company policies, or other documents that are applicable to the document control process. This helps ensure alignment with the overall QMS and any external standards or regulations.</w:t>
      </w:r>
    </w:p>
    <w:tbl>
      <w:tblPr>
        <w:tblW w:w="10680" w:type="dxa"/>
        <w:tblLook w:val="04A0" w:firstRow="1" w:lastRow="0" w:firstColumn="1" w:lastColumn="0" w:noHBand="0" w:noVBand="1"/>
      </w:tblPr>
      <w:tblGrid>
        <w:gridCol w:w="10680"/>
      </w:tblGrid>
      <w:tr w:rsidR="006C5F9F" w:rsidRPr="00890119" w14:paraId="6B2701AB" w14:textId="77777777" w:rsidTr="00A85D19">
        <w:trPr>
          <w:trHeight w:val="2016"/>
        </w:trPr>
        <w:tc>
          <w:tcPr>
            <w:tcW w:w="10680" w:type="dxa"/>
            <w:tcBorders>
              <w:top w:val="single" w:sz="4" w:space="0" w:color="00B050"/>
              <w:left w:val="nil"/>
              <w:bottom w:val="single" w:sz="4" w:space="0" w:color="BFBFBF"/>
              <w:right w:val="nil"/>
            </w:tcBorders>
            <w:shd w:val="clear" w:color="auto" w:fill="auto"/>
            <w:vAlign w:val="center"/>
            <w:hideMark/>
          </w:tcPr>
          <w:p w14:paraId="4D164A23" w14:textId="77777777" w:rsidR="006C5F9F" w:rsidRPr="00890119" w:rsidRDefault="006C5F9F" w:rsidP="00A85D19">
            <w:pPr>
              <w:spacing w:after="0" w:line="240" w:lineRule="auto"/>
              <w:rPr>
                <w:rFonts w:eastAsia="Times New Roman" w:cs="Calibri"/>
                <w:color w:val="000000"/>
                <w:sz w:val="24"/>
                <w:szCs w:val="24"/>
              </w:rPr>
            </w:pPr>
            <w:r>
              <w:rPr>
                <w:rFonts w:eastAsia="Times New Roman" w:cs="Calibri"/>
                <w:color w:val="000000"/>
                <w:sz w:val="24"/>
                <w:szCs w:val="24"/>
              </w:rPr>
              <w:t>Text</w:t>
            </w:r>
          </w:p>
        </w:tc>
      </w:tr>
    </w:tbl>
    <w:p w14:paraId="5277FEF9" w14:textId="77777777" w:rsidR="006C5F9F" w:rsidRDefault="006C5F9F" w:rsidP="006C5F9F">
      <w:pPr>
        <w:rPr>
          <w:rFonts w:eastAsia="Times New Roman" w:cs="Calibri"/>
          <w:color w:val="000000"/>
          <w:sz w:val="24"/>
          <w:szCs w:val="24"/>
        </w:rPr>
      </w:pPr>
    </w:p>
    <w:p w14:paraId="607D680D" w14:textId="5D9CE005" w:rsidR="006C5F9F" w:rsidRDefault="006C5F9F" w:rsidP="006C5F9F">
      <w:pPr>
        <w:pStyle w:val="Heading1"/>
      </w:pPr>
      <w:r w:rsidRPr="006C5F9F">
        <w:t>11. Appendices</w:t>
      </w:r>
    </w:p>
    <w:p w14:paraId="460DB382" w14:textId="04E2A32F" w:rsidR="006C5F9F" w:rsidRDefault="006C5F9F" w:rsidP="006C5F9F">
      <w:pPr>
        <w:rPr>
          <w:color w:val="404040" w:themeColor="text1" w:themeTint="BF"/>
        </w:rPr>
      </w:pPr>
      <w:r w:rsidRPr="006C5F9F">
        <w:rPr>
          <w:color w:val="404040" w:themeColor="text1" w:themeTint="BF"/>
        </w:rPr>
        <w:t>Appendices may include sample forms, such as:</w:t>
      </w:r>
    </w:p>
    <w:p w14:paraId="5352BDF3" w14:textId="5D2074C4" w:rsidR="006C5F9F" w:rsidRDefault="006C5F9F" w:rsidP="006C5F9F">
      <w:pPr>
        <w:pStyle w:val="ListParagraph"/>
        <w:numPr>
          <w:ilvl w:val="0"/>
          <w:numId w:val="38"/>
        </w:numPr>
      </w:pPr>
      <w:r w:rsidRPr="006C5F9F">
        <w:rPr>
          <w:color w:val="3F7E24"/>
        </w:rPr>
        <w:t>Document Review Form</w:t>
      </w:r>
      <w:r>
        <w:t xml:space="preserve">: Used to </w:t>
      </w:r>
      <w:r w:rsidR="008E377E">
        <w:t>record</w:t>
      </w:r>
      <w:r>
        <w:t xml:space="preserve"> the review and approval process</w:t>
      </w:r>
    </w:p>
    <w:p w14:paraId="284DE8D9" w14:textId="22FC5408" w:rsidR="006C5F9F" w:rsidRDefault="006C5F9F" w:rsidP="006C5F9F">
      <w:pPr>
        <w:pStyle w:val="ListParagraph"/>
        <w:numPr>
          <w:ilvl w:val="0"/>
          <w:numId w:val="38"/>
        </w:numPr>
      </w:pPr>
      <w:r w:rsidRPr="006C5F9F">
        <w:rPr>
          <w:color w:val="3F7E24"/>
        </w:rPr>
        <w:t>Revision History Form</w:t>
      </w:r>
      <w:r>
        <w:t>: Provides a detailed log of all revisions made to a document</w:t>
      </w:r>
    </w:p>
    <w:p w14:paraId="554F0627" w14:textId="45306BCE" w:rsidR="006C5F9F" w:rsidRDefault="006C5F9F" w:rsidP="006C5F9F">
      <w:pPr>
        <w:pStyle w:val="ListParagraph"/>
        <w:numPr>
          <w:ilvl w:val="0"/>
          <w:numId w:val="38"/>
        </w:numPr>
        <w:rPr>
          <w:color w:val="404040" w:themeColor="text1" w:themeTint="BF"/>
        </w:rPr>
      </w:pPr>
      <w:r w:rsidRPr="006C5F9F">
        <w:rPr>
          <w:color w:val="3F7E24"/>
        </w:rPr>
        <w:t>Document Control Flowchart</w:t>
      </w:r>
      <w:r>
        <w:t>: Visual representation of the document control process</w:t>
      </w:r>
    </w:p>
    <w:p w14:paraId="74EDFD32" w14:textId="77777777" w:rsidR="008F6658" w:rsidRPr="008F6658" w:rsidRDefault="008F6658" w:rsidP="008F6658">
      <w:pPr>
        <w:sectPr w:rsidR="008F6658" w:rsidRPr="008F6658" w:rsidSect="00890119">
          <w:headerReference w:type="default" r:id="rId10"/>
          <w:pgSz w:w="12240" w:h="15840"/>
          <w:pgMar w:top="590" w:right="684" w:bottom="576" w:left="720" w:header="0" w:footer="0" w:gutter="0"/>
          <w:cols w:space="720"/>
          <w:titlePg/>
          <w:docGrid w:linePitch="360"/>
        </w:sectPr>
      </w:pPr>
    </w:p>
    <w:p w14:paraId="35AE05F4" w14:textId="77777777" w:rsidR="00F21422" w:rsidRPr="00B36A88" w:rsidRDefault="00F21422"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890119">
      <w:pgSz w:w="12240" w:h="15840"/>
      <w:pgMar w:top="590" w:right="576" w:bottom="576"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8046B" w14:textId="77777777" w:rsidR="00B72D67" w:rsidRDefault="00B72D67" w:rsidP="00480F66">
      <w:pPr>
        <w:spacing w:after="0" w:line="240" w:lineRule="auto"/>
      </w:pPr>
      <w:r>
        <w:separator/>
      </w:r>
    </w:p>
  </w:endnote>
  <w:endnote w:type="continuationSeparator" w:id="0">
    <w:p w14:paraId="1839C9F8" w14:textId="77777777" w:rsidR="00B72D67" w:rsidRDefault="00B72D67"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1B646" w14:textId="77777777" w:rsidR="00B72D67" w:rsidRDefault="00B72D67" w:rsidP="00480F66">
      <w:pPr>
        <w:spacing w:after="0" w:line="240" w:lineRule="auto"/>
      </w:pPr>
      <w:r>
        <w:separator/>
      </w:r>
    </w:p>
  </w:footnote>
  <w:footnote w:type="continuationSeparator" w:id="0">
    <w:p w14:paraId="4CAC06DB" w14:textId="77777777" w:rsidR="00B72D67" w:rsidRDefault="00B72D67"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2E74B5"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lvlText w:val="%1."/>
      <w:lvlJc w:val="left"/>
      <w:pPr>
        <w:ind w:left="1080" w:hanging="720"/>
      </w:pPr>
      <w:rPr>
        <w:rFonts w:hint="default"/>
        <w:color w:val="2E74B5"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B0426BF"/>
    <w:multiLevelType w:val="hybridMultilevel"/>
    <w:tmpl w:val="30B87F22"/>
    <w:lvl w:ilvl="0" w:tplc="734CC148">
      <w:start w:val="1"/>
      <w:numFmt w:val="bullet"/>
      <w:lvlText w:val=""/>
      <w:lvlJc w:val="left"/>
      <w:pPr>
        <w:ind w:left="720" w:hanging="360"/>
      </w:pPr>
      <w:rPr>
        <w:rFonts w:ascii="Symbol" w:hAnsi="Symbol" w:hint="default"/>
        <w:color w:val="AD141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A073C6"/>
    <w:multiLevelType w:val="hybridMultilevel"/>
    <w:tmpl w:val="6CA8C262"/>
    <w:lvl w:ilvl="0" w:tplc="7DA83B84">
      <w:start w:val="1"/>
      <w:numFmt w:val="bullet"/>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3033DA6"/>
    <w:multiLevelType w:val="hybridMultilevel"/>
    <w:tmpl w:val="BB4A7840"/>
    <w:lvl w:ilvl="0" w:tplc="7DA83B84">
      <w:start w:val="1"/>
      <w:numFmt w:val="bullet"/>
      <w:pStyle w:val="ListParagraph"/>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A1E12D7"/>
    <w:multiLevelType w:val="hybridMultilevel"/>
    <w:tmpl w:val="81288110"/>
    <w:lvl w:ilvl="0" w:tplc="7DA83B84">
      <w:start w:val="1"/>
      <w:numFmt w:val="bullet"/>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63606726">
    <w:abstractNumId w:val="15"/>
  </w:num>
  <w:num w:numId="2" w16cid:durableId="2051567250">
    <w:abstractNumId w:val="9"/>
  </w:num>
  <w:num w:numId="3" w16cid:durableId="112408825">
    <w:abstractNumId w:val="6"/>
  </w:num>
  <w:num w:numId="4" w16cid:durableId="327095605">
    <w:abstractNumId w:val="30"/>
  </w:num>
  <w:num w:numId="5" w16cid:durableId="1562133671">
    <w:abstractNumId w:val="35"/>
  </w:num>
  <w:num w:numId="6" w16cid:durableId="1006322358">
    <w:abstractNumId w:val="29"/>
  </w:num>
  <w:num w:numId="7" w16cid:durableId="1226834741">
    <w:abstractNumId w:val="24"/>
  </w:num>
  <w:num w:numId="8" w16cid:durableId="1146094927">
    <w:abstractNumId w:val="14"/>
  </w:num>
  <w:num w:numId="9" w16cid:durableId="706025132">
    <w:abstractNumId w:val="17"/>
  </w:num>
  <w:num w:numId="10" w16cid:durableId="62072800">
    <w:abstractNumId w:val="36"/>
  </w:num>
  <w:num w:numId="11" w16cid:durableId="1064646243">
    <w:abstractNumId w:val="34"/>
  </w:num>
  <w:num w:numId="12" w16cid:durableId="1508594169">
    <w:abstractNumId w:val="10"/>
  </w:num>
  <w:num w:numId="13" w16cid:durableId="58065503">
    <w:abstractNumId w:val="0"/>
  </w:num>
  <w:num w:numId="14" w16cid:durableId="1472670607">
    <w:abstractNumId w:val="1"/>
  </w:num>
  <w:num w:numId="15" w16cid:durableId="58478151">
    <w:abstractNumId w:val="2"/>
  </w:num>
  <w:num w:numId="16" w16cid:durableId="1253659166">
    <w:abstractNumId w:val="8"/>
  </w:num>
  <w:num w:numId="17" w16cid:durableId="701902430">
    <w:abstractNumId w:val="3"/>
  </w:num>
  <w:num w:numId="18" w16cid:durableId="303005505">
    <w:abstractNumId w:val="11"/>
  </w:num>
  <w:num w:numId="19" w16cid:durableId="735133044">
    <w:abstractNumId w:val="5"/>
  </w:num>
  <w:num w:numId="20" w16cid:durableId="528840724">
    <w:abstractNumId w:val="31"/>
  </w:num>
  <w:num w:numId="21" w16cid:durableId="415056592">
    <w:abstractNumId w:val="27"/>
  </w:num>
  <w:num w:numId="22" w16cid:durableId="1715546128">
    <w:abstractNumId w:val="33"/>
  </w:num>
  <w:num w:numId="23" w16cid:durableId="1346052048">
    <w:abstractNumId w:val="21"/>
  </w:num>
  <w:num w:numId="24" w16cid:durableId="881669241">
    <w:abstractNumId w:val="7"/>
  </w:num>
  <w:num w:numId="25" w16cid:durableId="1168524139">
    <w:abstractNumId w:val="12"/>
  </w:num>
  <w:num w:numId="26" w16cid:durableId="1183010378">
    <w:abstractNumId w:val="4"/>
  </w:num>
  <w:num w:numId="27" w16cid:durableId="201943849">
    <w:abstractNumId w:val="18"/>
  </w:num>
  <w:num w:numId="28" w16cid:durableId="2131046550">
    <w:abstractNumId w:val="13"/>
  </w:num>
  <w:num w:numId="29" w16cid:durableId="2063409657">
    <w:abstractNumId w:val="20"/>
  </w:num>
  <w:num w:numId="30" w16cid:durableId="1578442397">
    <w:abstractNumId w:val="37"/>
  </w:num>
  <w:num w:numId="31" w16cid:durableId="1287076515">
    <w:abstractNumId w:val="16"/>
  </w:num>
  <w:num w:numId="32" w16cid:durableId="536771004">
    <w:abstractNumId w:val="22"/>
  </w:num>
  <w:num w:numId="33" w16cid:durableId="1131559503">
    <w:abstractNumId w:val="23"/>
  </w:num>
  <w:num w:numId="34" w16cid:durableId="805658977">
    <w:abstractNumId w:val="28"/>
  </w:num>
  <w:num w:numId="35" w16cid:durableId="2122408487">
    <w:abstractNumId w:val="26"/>
  </w:num>
  <w:num w:numId="36" w16cid:durableId="846209743">
    <w:abstractNumId w:val="19"/>
  </w:num>
  <w:num w:numId="37" w16cid:durableId="1717584205">
    <w:abstractNumId w:val="32"/>
  </w:num>
  <w:num w:numId="38" w16cid:durableId="7943283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439D0"/>
    <w:rsid w:val="00043B56"/>
    <w:rsid w:val="0004771F"/>
    <w:rsid w:val="00054D51"/>
    <w:rsid w:val="000555F6"/>
    <w:rsid w:val="0006384B"/>
    <w:rsid w:val="00066D26"/>
    <w:rsid w:val="00074D9A"/>
    <w:rsid w:val="00084DC6"/>
    <w:rsid w:val="000925CE"/>
    <w:rsid w:val="000A5C69"/>
    <w:rsid w:val="000B7461"/>
    <w:rsid w:val="000C7A8B"/>
    <w:rsid w:val="000E13F9"/>
    <w:rsid w:val="000F1C6A"/>
    <w:rsid w:val="000F52C3"/>
    <w:rsid w:val="000F5772"/>
    <w:rsid w:val="00104901"/>
    <w:rsid w:val="00104E3A"/>
    <w:rsid w:val="00112F9D"/>
    <w:rsid w:val="00116590"/>
    <w:rsid w:val="00120F8B"/>
    <w:rsid w:val="001228CB"/>
    <w:rsid w:val="00130D91"/>
    <w:rsid w:val="00143339"/>
    <w:rsid w:val="00144067"/>
    <w:rsid w:val="00144B87"/>
    <w:rsid w:val="00152C59"/>
    <w:rsid w:val="00165350"/>
    <w:rsid w:val="00167921"/>
    <w:rsid w:val="0017530D"/>
    <w:rsid w:val="001769BD"/>
    <w:rsid w:val="00184DC6"/>
    <w:rsid w:val="00186202"/>
    <w:rsid w:val="001872F3"/>
    <w:rsid w:val="001A141A"/>
    <w:rsid w:val="001A628F"/>
    <w:rsid w:val="001A6860"/>
    <w:rsid w:val="001C6DA8"/>
    <w:rsid w:val="001F2F06"/>
    <w:rsid w:val="001F54B4"/>
    <w:rsid w:val="001F6532"/>
    <w:rsid w:val="00203F44"/>
    <w:rsid w:val="00212BB1"/>
    <w:rsid w:val="002165E0"/>
    <w:rsid w:val="00223549"/>
    <w:rsid w:val="00227AB2"/>
    <w:rsid w:val="00250EF4"/>
    <w:rsid w:val="00266DF9"/>
    <w:rsid w:val="002729DC"/>
    <w:rsid w:val="00274428"/>
    <w:rsid w:val="002755BB"/>
    <w:rsid w:val="0027725D"/>
    <w:rsid w:val="00281ABE"/>
    <w:rsid w:val="00286814"/>
    <w:rsid w:val="00291275"/>
    <w:rsid w:val="00296685"/>
    <w:rsid w:val="002968DE"/>
    <w:rsid w:val="002979E4"/>
    <w:rsid w:val="002B19F5"/>
    <w:rsid w:val="002B385A"/>
    <w:rsid w:val="002B39BC"/>
    <w:rsid w:val="002D5E3D"/>
    <w:rsid w:val="002E065B"/>
    <w:rsid w:val="002E7572"/>
    <w:rsid w:val="002F268F"/>
    <w:rsid w:val="0030555E"/>
    <w:rsid w:val="003140C2"/>
    <w:rsid w:val="003210AB"/>
    <w:rsid w:val="003269AD"/>
    <w:rsid w:val="00335259"/>
    <w:rsid w:val="00341FCC"/>
    <w:rsid w:val="00342FAB"/>
    <w:rsid w:val="003521E3"/>
    <w:rsid w:val="003644BE"/>
    <w:rsid w:val="0039786B"/>
    <w:rsid w:val="00397870"/>
    <w:rsid w:val="00397DBE"/>
    <w:rsid w:val="003B37F1"/>
    <w:rsid w:val="003C6D62"/>
    <w:rsid w:val="003D75D2"/>
    <w:rsid w:val="0040361B"/>
    <w:rsid w:val="00410889"/>
    <w:rsid w:val="00412703"/>
    <w:rsid w:val="00412EB3"/>
    <w:rsid w:val="00414587"/>
    <w:rsid w:val="004157C7"/>
    <w:rsid w:val="00424A44"/>
    <w:rsid w:val="00425A77"/>
    <w:rsid w:val="00434028"/>
    <w:rsid w:val="00440BD7"/>
    <w:rsid w:val="00443CC7"/>
    <w:rsid w:val="0045153B"/>
    <w:rsid w:val="00470559"/>
    <w:rsid w:val="0047155A"/>
    <w:rsid w:val="004739C3"/>
    <w:rsid w:val="00480F66"/>
    <w:rsid w:val="0048129D"/>
    <w:rsid w:val="00493AB5"/>
    <w:rsid w:val="00494038"/>
    <w:rsid w:val="0049564B"/>
    <w:rsid w:val="004A02B4"/>
    <w:rsid w:val="004A0B82"/>
    <w:rsid w:val="004A63FA"/>
    <w:rsid w:val="004B31EE"/>
    <w:rsid w:val="004D077A"/>
    <w:rsid w:val="004D20D0"/>
    <w:rsid w:val="004D4A80"/>
    <w:rsid w:val="004D69EE"/>
    <w:rsid w:val="004E0F3F"/>
    <w:rsid w:val="005067A0"/>
    <w:rsid w:val="005076B8"/>
    <w:rsid w:val="00517CA8"/>
    <w:rsid w:val="005367EA"/>
    <w:rsid w:val="00541C9F"/>
    <w:rsid w:val="00541D2D"/>
    <w:rsid w:val="0054268D"/>
    <w:rsid w:val="005454A1"/>
    <w:rsid w:val="00570608"/>
    <w:rsid w:val="00590A01"/>
    <w:rsid w:val="005959BA"/>
    <w:rsid w:val="005B1E3F"/>
    <w:rsid w:val="005D5740"/>
    <w:rsid w:val="005E5F89"/>
    <w:rsid w:val="005F3691"/>
    <w:rsid w:val="005F405E"/>
    <w:rsid w:val="00602BC2"/>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810F2"/>
    <w:rsid w:val="006823DC"/>
    <w:rsid w:val="00682D60"/>
    <w:rsid w:val="00692B21"/>
    <w:rsid w:val="00695450"/>
    <w:rsid w:val="006A0235"/>
    <w:rsid w:val="006A59E2"/>
    <w:rsid w:val="006B00FC"/>
    <w:rsid w:val="006B74C2"/>
    <w:rsid w:val="006C5F2C"/>
    <w:rsid w:val="006C5F9F"/>
    <w:rsid w:val="006C6E43"/>
    <w:rsid w:val="006C7C39"/>
    <w:rsid w:val="006E29B6"/>
    <w:rsid w:val="006E5E58"/>
    <w:rsid w:val="006F322E"/>
    <w:rsid w:val="0071321C"/>
    <w:rsid w:val="00717B95"/>
    <w:rsid w:val="00722E71"/>
    <w:rsid w:val="00727EB9"/>
    <w:rsid w:val="0073279A"/>
    <w:rsid w:val="00744401"/>
    <w:rsid w:val="00744F7E"/>
    <w:rsid w:val="00745C3E"/>
    <w:rsid w:val="0076173D"/>
    <w:rsid w:val="00770091"/>
    <w:rsid w:val="0077063E"/>
    <w:rsid w:val="007720B9"/>
    <w:rsid w:val="00773199"/>
    <w:rsid w:val="0077444D"/>
    <w:rsid w:val="0078472A"/>
    <w:rsid w:val="0078514D"/>
    <w:rsid w:val="00790174"/>
    <w:rsid w:val="007A3CFB"/>
    <w:rsid w:val="007C025E"/>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46DD1"/>
    <w:rsid w:val="008632CD"/>
    <w:rsid w:val="00865101"/>
    <w:rsid w:val="008654EC"/>
    <w:rsid w:val="00866D24"/>
    <w:rsid w:val="00870E2C"/>
    <w:rsid w:val="008730A0"/>
    <w:rsid w:val="008752AF"/>
    <w:rsid w:val="00886DDF"/>
    <w:rsid w:val="00890119"/>
    <w:rsid w:val="0089235E"/>
    <w:rsid w:val="008939B0"/>
    <w:rsid w:val="008A110C"/>
    <w:rsid w:val="008A2B06"/>
    <w:rsid w:val="008D2AB6"/>
    <w:rsid w:val="008D3852"/>
    <w:rsid w:val="008D538B"/>
    <w:rsid w:val="008E377E"/>
    <w:rsid w:val="008E4A4B"/>
    <w:rsid w:val="008E7254"/>
    <w:rsid w:val="008F6658"/>
    <w:rsid w:val="008F73A3"/>
    <w:rsid w:val="008F7553"/>
    <w:rsid w:val="00906570"/>
    <w:rsid w:val="009201CD"/>
    <w:rsid w:val="0092117C"/>
    <w:rsid w:val="0092169A"/>
    <w:rsid w:val="00942AA1"/>
    <w:rsid w:val="00947186"/>
    <w:rsid w:val="00955D6F"/>
    <w:rsid w:val="009560F8"/>
    <w:rsid w:val="00962F3A"/>
    <w:rsid w:val="009749F6"/>
    <w:rsid w:val="0098784B"/>
    <w:rsid w:val="0099531C"/>
    <w:rsid w:val="009969C0"/>
    <w:rsid w:val="009A11A8"/>
    <w:rsid w:val="009A177A"/>
    <w:rsid w:val="009A49FF"/>
    <w:rsid w:val="009A7FE8"/>
    <w:rsid w:val="009B24E9"/>
    <w:rsid w:val="009D06E2"/>
    <w:rsid w:val="009D4B4D"/>
    <w:rsid w:val="009D718E"/>
    <w:rsid w:val="009E4124"/>
    <w:rsid w:val="009F08B4"/>
    <w:rsid w:val="009F30CA"/>
    <w:rsid w:val="009F740D"/>
    <w:rsid w:val="00A069A5"/>
    <w:rsid w:val="00A11A26"/>
    <w:rsid w:val="00A122C8"/>
    <w:rsid w:val="00A15940"/>
    <w:rsid w:val="00A15E56"/>
    <w:rsid w:val="00A32F89"/>
    <w:rsid w:val="00A4507F"/>
    <w:rsid w:val="00A54153"/>
    <w:rsid w:val="00A61614"/>
    <w:rsid w:val="00A64F9A"/>
    <w:rsid w:val="00A6517C"/>
    <w:rsid w:val="00A71B09"/>
    <w:rsid w:val="00A72DB9"/>
    <w:rsid w:val="00A74BE2"/>
    <w:rsid w:val="00A806F3"/>
    <w:rsid w:val="00A85FC9"/>
    <w:rsid w:val="00A9155B"/>
    <w:rsid w:val="00AA6D4D"/>
    <w:rsid w:val="00AB55D7"/>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72D67"/>
    <w:rsid w:val="00B84C2A"/>
    <w:rsid w:val="00B91F65"/>
    <w:rsid w:val="00BA0391"/>
    <w:rsid w:val="00BC212D"/>
    <w:rsid w:val="00BC2CE5"/>
    <w:rsid w:val="00BC4FB8"/>
    <w:rsid w:val="00BE044A"/>
    <w:rsid w:val="00BE210B"/>
    <w:rsid w:val="00BF08D2"/>
    <w:rsid w:val="00C0034F"/>
    <w:rsid w:val="00C05A4D"/>
    <w:rsid w:val="00C06EC0"/>
    <w:rsid w:val="00C24B15"/>
    <w:rsid w:val="00C264F2"/>
    <w:rsid w:val="00C2718F"/>
    <w:rsid w:val="00C3274A"/>
    <w:rsid w:val="00C345FD"/>
    <w:rsid w:val="00C41E1D"/>
    <w:rsid w:val="00C436EC"/>
    <w:rsid w:val="00C454ED"/>
    <w:rsid w:val="00C4684C"/>
    <w:rsid w:val="00C4718F"/>
    <w:rsid w:val="00C642BB"/>
    <w:rsid w:val="00C72135"/>
    <w:rsid w:val="00C73FC3"/>
    <w:rsid w:val="00C7497F"/>
    <w:rsid w:val="00C76A4E"/>
    <w:rsid w:val="00C805C2"/>
    <w:rsid w:val="00C81576"/>
    <w:rsid w:val="00C81805"/>
    <w:rsid w:val="00C94911"/>
    <w:rsid w:val="00C95788"/>
    <w:rsid w:val="00CA207F"/>
    <w:rsid w:val="00CA4D54"/>
    <w:rsid w:val="00CA5F14"/>
    <w:rsid w:val="00CB693F"/>
    <w:rsid w:val="00CB757B"/>
    <w:rsid w:val="00CC164B"/>
    <w:rsid w:val="00CC4684"/>
    <w:rsid w:val="00CC5D16"/>
    <w:rsid w:val="00CD0676"/>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A2EEB"/>
    <w:rsid w:val="00DB0FB6"/>
    <w:rsid w:val="00DB40AF"/>
    <w:rsid w:val="00DC3B3B"/>
    <w:rsid w:val="00DC3E6F"/>
    <w:rsid w:val="00DC474E"/>
    <w:rsid w:val="00DC4B60"/>
    <w:rsid w:val="00DC768B"/>
    <w:rsid w:val="00DF1DA5"/>
    <w:rsid w:val="00DF533A"/>
    <w:rsid w:val="00E04780"/>
    <w:rsid w:val="00E11F8E"/>
    <w:rsid w:val="00E44F48"/>
    <w:rsid w:val="00E45053"/>
    <w:rsid w:val="00E46667"/>
    <w:rsid w:val="00E47880"/>
    <w:rsid w:val="00E530D0"/>
    <w:rsid w:val="00E53CCA"/>
    <w:rsid w:val="00E63191"/>
    <w:rsid w:val="00E74A09"/>
    <w:rsid w:val="00E8459A"/>
    <w:rsid w:val="00EB0564"/>
    <w:rsid w:val="00ED138B"/>
    <w:rsid w:val="00ED5E43"/>
    <w:rsid w:val="00EE3CFD"/>
    <w:rsid w:val="00EE6309"/>
    <w:rsid w:val="00F02007"/>
    <w:rsid w:val="00F02752"/>
    <w:rsid w:val="00F12F4E"/>
    <w:rsid w:val="00F141B9"/>
    <w:rsid w:val="00F21222"/>
    <w:rsid w:val="00F21422"/>
    <w:rsid w:val="00F256B4"/>
    <w:rsid w:val="00F303EB"/>
    <w:rsid w:val="00F31A79"/>
    <w:rsid w:val="00F4066E"/>
    <w:rsid w:val="00F46CF3"/>
    <w:rsid w:val="00F85C9A"/>
    <w:rsid w:val="00F86879"/>
    <w:rsid w:val="00F9203C"/>
    <w:rsid w:val="00F95BD0"/>
    <w:rsid w:val="00F95E8E"/>
    <w:rsid w:val="00F9767C"/>
    <w:rsid w:val="00FA7A23"/>
    <w:rsid w:val="00FB1D2C"/>
    <w:rsid w:val="00FB3889"/>
    <w:rsid w:val="00FB5AC1"/>
    <w:rsid w:val="00FC684E"/>
    <w:rsid w:val="00FC702B"/>
    <w:rsid w:val="00FE15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9"/>
    <w:rPr>
      <w:rFonts w:ascii="Century Gothic" w:hAnsi="Century Gothic"/>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7C025E"/>
    <w:pPr>
      <w:keepNext/>
      <w:snapToGrid w:val="0"/>
      <w:spacing w:before="200" w:after="80" w:line="240" w:lineRule="auto"/>
      <w:outlineLvl w:val="1"/>
    </w:pPr>
    <w:rPr>
      <w:color w:val="3C7D22"/>
      <w:sz w:val="32"/>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7C025E"/>
    <w:rPr>
      <w:rFonts w:ascii="Century Gothic" w:hAnsi="Century Gothic"/>
      <w:color w:val="3C7D22"/>
      <w:sz w:val="32"/>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A9155B"/>
    <w:pPr>
      <w:numPr>
        <w:numId w:val="35"/>
      </w:numPr>
      <w:spacing w:before="120" w:after="0" w:line="240" w:lineRule="auto"/>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15&amp;utm_source=template-word&amp;utm_medium=content&amp;utm_campaign=Blank+and+Sample+Versions+of+a+QMS+ISO+9001+Document+Control+Plan+Template-word-12215&amp;lpa=Blank+and+Sample+Versions+of+a+QMS+ISO+9001+Document+Control+Plan+Template+word+122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1065</Words>
  <Characters>6077</Characters>
  <Application>Microsoft Office Word</Application>
  <DocSecurity>0</DocSecurity>
  <Lines>50</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Kayla Franssen</cp:lastModifiedBy>
  <cp:revision>4</cp:revision>
  <cp:lastPrinted>2019-01-22T01:48:00Z</cp:lastPrinted>
  <dcterms:created xsi:type="dcterms:W3CDTF">2024-10-22T22:34:00Z</dcterms:created>
  <dcterms:modified xsi:type="dcterms:W3CDTF">2024-10-26T01:17:00Z</dcterms:modified>
</cp:coreProperties>
</file>